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491A396" w:rsidR="00262114" w:rsidRPr="00262114" w:rsidRDefault="00960BCF" w:rsidP="00A33F73">
      <w:pPr>
        <w:spacing w:after="240"/>
        <w:rPr>
          <w:rFonts w:ascii="Arial" w:hAnsi="Arial" w:cs="Arial"/>
          <w:b/>
          <w:sz w:val="36"/>
          <w:szCs w:val="36"/>
        </w:rPr>
      </w:pPr>
      <w:r>
        <w:rPr>
          <w:noProof/>
          <w:lang w:eastAsia="en-GB"/>
        </w:rPr>
        <w:drawing>
          <wp:anchor distT="0" distB="0" distL="114300" distR="114300" simplePos="0" relativeHeight="251681280" behindDoc="1" locked="0" layoutInCell="1" allowOverlap="1" wp14:anchorId="35075E70" wp14:editId="6E2F72E8">
            <wp:simplePos x="0" y="0"/>
            <wp:positionH relativeFrom="column">
              <wp:posOffset>8625741</wp:posOffset>
            </wp:positionH>
            <wp:positionV relativeFrom="paragraph">
              <wp:posOffset>216</wp:posOffset>
            </wp:positionV>
            <wp:extent cx="1382395" cy="949325"/>
            <wp:effectExtent l="0" t="0" r="8255" b="3175"/>
            <wp:wrapTight wrapText="bothSides">
              <wp:wrapPolygon edited="0">
                <wp:start x="0" y="0"/>
                <wp:lineTo x="0" y="21239"/>
                <wp:lineTo x="21431" y="2123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960BCF">
        <w:rPr>
          <w:rFonts w:ascii="Arial" w:hAnsi="Arial" w:cs="Arial"/>
          <w:b/>
          <w:noProof/>
          <w:color w:val="4F6228" w:themeColor="accent3" w:themeShade="80"/>
          <w:sz w:val="36"/>
          <w:szCs w:val="36"/>
          <w:lang w:eastAsia="en-GB"/>
        </w:rPr>
        <w:t>Pu</w:t>
      </w:r>
      <w:r w:rsidRPr="00960BCF">
        <w:rPr>
          <w:rFonts w:ascii="Arial" w:hAnsi="Arial" w:cs="Arial"/>
          <w:b/>
          <w:noProof/>
          <w:color w:val="4F6228" w:themeColor="accent3" w:themeShade="80"/>
          <w:sz w:val="36"/>
          <w:szCs w:val="36"/>
          <w:lang w:eastAsia="en-GB"/>
        </w:rPr>
        <w:t xml:space="preserve">pil premium strategy statement </w:t>
      </w:r>
      <w:r>
        <w:rPr>
          <w:rFonts w:ascii="Arial" w:hAnsi="Arial" w:cs="Arial"/>
          <w:b/>
          <w:noProof/>
          <w:color w:val="4F6228" w:themeColor="accent3" w:themeShade="80"/>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960BCF">
        <w:tc>
          <w:tcPr>
            <w:tcW w:w="15417" w:type="dxa"/>
            <w:gridSpan w:val="6"/>
            <w:shd w:val="clear" w:color="auto" w:fill="D6E3BC" w:themeFill="accent3"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FE24F76" w:rsidR="00C14FAE" w:rsidRPr="00B80272" w:rsidRDefault="00960BCF">
            <w:pPr>
              <w:rPr>
                <w:rFonts w:ascii="Arial" w:hAnsi="Arial" w:cs="Arial"/>
              </w:rPr>
            </w:pPr>
            <w:r>
              <w:rPr>
                <w:rFonts w:ascii="Arial" w:hAnsi="Arial" w:cs="Arial"/>
              </w:rPr>
              <w:t>Christ Church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4671802" w:rsidR="00C14FAE" w:rsidRPr="00B80272" w:rsidRDefault="00960BCF">
            <w:pPr>
              <w:rPr>
                <w:rFonts w:ascii="Arial" w:hAnsi="Arial" w:cs="Arial"/>
              </w:rPr>
            </w:pPr>
            <w:r>
              <w:rPr>
                <w:rFonts w:ascii="Arial" w:hAnsi="Arial" w:cs="Arial"/>
              </w:rPr>
              <w:t xml:space="preserve">2016 17 </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90E6B8B" w:rsidR="00C14FAE" w:rsidRPr="00960BCF" w:rsidRDefault="00960BCF">
            <w:pPr>
              <w:rPr>
                <w:rFonts w:ascii="Arial" w:hAnsi="Arial" w:cs="Arial"/>
              </w:rPr>
            </w:pPr>
            <w:r w:rsidRPr="00960BCF">
              <w:rPr>
                <w:rFonts w:ascii="Arial" w:hAnsi="Arial" w:cs="Arial"/>
              </w:rPr>
              <w:t>£130,680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52C1BE4"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F69DDB8" w:rsidR="00C14FAE" w:rsidRPr="00B80272" w:rsidRDefault="00ED4BC4">
            <w:pPr>
              <w:rPr>
                <w:rFonts w:ascii="Arial" w:hAnsi="Arial" w:cs="Arial"/>
              </w:rPr>
            </w:pPr>
            <w:r>
              <w:rPr>
                <w:rFonts w:ascii="Arial" w:hAnsi="Arial" w:cs="Arial"/>
              </w:rPr>
              <w:t>189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2C3373F" w:rsidR="00C14FAE" w:rsidRPr="00B80272" w:rsidRDefault="00ED4BC4">
            <w:pPr>
              <w:rPr>
                <w:rFonts w:ascii="Arial" w:hAnsi="Arial" w:cs="Arial"/>
              </w:rPr>
            </w:pPr>
            <w:r>
              <w:rPr>
                <w:rFonts w:ascii="Arial" w:hAnsi="Arial" w:cs="Arial"/>
              </w:rPr>
              <w:t>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6A12159" w:rsidR="00C14FAE" w:rsidRPr="00B80272" w:rsidRDefault="00B302B0">
            <w:pPr>
              <w:rPr>
                <w:rFonts w:ascii="Arial" w:hAnsi="Arial" w:cs="Arial"/>
              </w:rPr>
            </w:pPr>
            <w:r>
              <w:rPr>
                <w:rFonts w:ascii="Arial" w:hAnsi="Arial" w:cs="Arial"/>
              </w:rPr>
              <w:t>September</w:t>
            </w:r>
            <w:r w:rsidR="007200DB">
              <w:rPr>
                <w:rFonts w:ascii="Arial" w:hAnsi="Arial" w:cs="Arial"/>
              </w:rPr>
              <w:t xml:space="preserve"> 18</w:t>
            </w:r>
          </w:p>
        </w:tc>
      </w:tr>
    </w:tbl>
    <w:p w14:paraId="1EA326D4" w14:textId="77777777" w:rsidR="00B80272" w:rsidRPr="00A33F73" w:rsidRDefault="00B80272">
      <w:pPr>
        <w:rPr>
          <w:rFonts w:ascii="Arial" w:hAnsi="Arial" w:cs="Arial"/>
          <w:sz w:val="16"/>
          <w:szCs w:val="16"/>
        </w:rPr>
      </w:pPr>
    </w:p>
    <w:tbl>
      <w:tblPr>
        <w:tblStyle w:val="TableGrid"/>
        <w:tblW w:w="15191" w:type="dxa"/>
        <w:tblInd w:w="113" w:type="dxa"/>
        <w:tblLook w:val="04A0" w:firstRow="1" w:lastRow="0" w:firstColumn="1" w:lastColumn="0" w:noHBand="0" w:noVBand="1"/>
      </w:tblPr>
      <w:tblGrid>
        <w:gridCol w:w="8046"/>
        <w:gridCol w:w="2977"/>
        <w:gridCol w:w="4168"/>
      </w:tblGrid>
      <w:tr w:rsidR="00B80272" w:rsidRPr="00B80272" w14:paraId="73F56B20" w14:textId="77777777" w:rsidTr="007200DB">
        <w:tc>
          <w:tcPr>
            <w:tcW w:w="15191" w:type="dxa"/>
            <w:gridSpan w:val="3"/>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200DB">
        <w:tc>
          <w:tcPr>
            <w:tcW w:w="8046" w:type="dxa"/>
            <w:tcMar>
              <w:top w:w="57" w:type="dxa"/>
              <w:bottom w:w="57" w:type="dxa"/>
            </w:tcMar>
          </w:tcPr>
          <w:p w14:paraId="291BA5E2" w14:textId="294A1B04" w:rsidR="00C14FAE" w:rsidRPr="00B80272" w:rsidRDefault="008D4D60" w:rsidP="00B80272">
            <w:pPr>
              <w:pStyle w:val="ListParagraph"/>
              <w:rPr>
                <w:rFonts w:ascii="Arial" w:hAnsi="Arial" w:cs="Arial"/>
              </w:rPr>
            </w:pPr>
            <w:r>
              <w:rPr>
                <w:rFonts w:ascii="Arial" w:hAnsi="Arial" w:cs="Arial"/>
              </w:rPr>
              <w:t>School Whole cohort</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168"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0262A7" w:rsidRPr="002954A6" w14:paraId="41F6C807" w14:textId="77777777" w:rsidTr="007200DB">
        <w:tc>
          <w:tcPr>
            <w:tcW w:w="8046" w:type="dxa"/>
            <w:tcMar>
              <w:top w:w="57" w:type="dxa"/>
              <w:bottom w:w="57" w:type="dxa"/>
            </w:tcMar>
            <w:vAlign w:val="bottom"/>
          </w:tcPr>
          <w:p w14:paraId="43FADBA0" w14:textId="20B243A3"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36% achieving in reading, writing and maths </w:t>
            </w:r>
          </w:p>
        </w:tc>
        <w:tc>
          <w:tcPr>
            <w:tcW w:w="2977" w:type="dxa"/>
            <w:shd w:val="clear" w:color="auto" w:fill="auto"/>
            <w:tcMar>
              <w:top w:w="57" w:type="dxa"/>
              <w:bottom w:w="57" w:type="dxa"/>
            </w:tcMar>
            <w:vAlign w:val="center"/>
          </w:tcPr>
          <w:p w14:paraId="09C862D1" w14:textId="1EA5110E" w:rsidR="000262A7" w:rsidRPr="002954A6" w:rsidRDefault="000262A7" w:rsidP="000262A7">
            <w:pPr>
              <w:ind w:left="187"/>
              <w:jc w:val="center"/>
              <w:rPr>
                <w:rFonts w:ascii="Arial" w:hAnsi="Arial" w:cs="Arial"/>
              </w:rPr>
            </w:pPr>
            <w:r>
              <w:rPr>
                <w:rFonts w:ascii="Arial" w:hAnsi="Arial" w:cs="Arial"/>
              </w:rPr>
              <w:t>29%</w:t>
            </w:r>
          </w:p>
        </w:tc>
        <w:tc>
          <w:tcPr>
            <w:tcW w:w="4168" w:type="dxa"/>
            <w:shd w:val="clear" w:color="auto" w:fill="F2F2F2" w:themeFill="background1" w:themeFillShade="F2"/>
            <w:tcMar>
              <w:top w:w="57" w:type="dxa"/>
              <w:bottom w:w="57" w:type="dxa"/>
            </w:tcMar>
          </w:tcPr>
          <w:p w14:paraId="6783AFA9" w14:textId="289D85AF" w:rsidR="000262A7" w:rsidRPr="002954A6" w:rsidRDefault="000262A7" w:rsidP="000262A7">
            <w:pPr>
              <w:jc w:val="center"/>
              <w:rPr>
                <w:rFonts w:ascii="Arial" w:hAnsi="Arial" w:cs="Arial"/>
              </w:rPr>
            </w:pPr>
            <w:r>
              <w:rPr>
                <w:rFonts w:ascii="Arial" w:hAnsi="Arial" w:cs="Arial"/>
                <w:bCs/>
              </w:rPr>
              <w:t>67% national benchmark</w:t>
            </w:r>
          </w:p>
        </w:tc>
      </w:tr>
      <w:tr w:rsidR="000262A7" w:rsidRPr="002954A6" w14:paraId="1CF723F7" w14:textId="77777777" w:rsidTr="007200DB">
        <w:tc>
          <w:tcPr>
            <w:tcW w:w="8046" w:type="dxa"/>
            <w:tcMar>
              <w:top w:w="57" w:type="dxa"/>
              <w:bottom w:w="57" w:type="dxa"/>
            </w:tcMar>
            <w:vAlign w:val="bottom"/>
          </w:tcPr>
          <w:p w14:paraId="2FC979B2" w14:textId="68B6DD6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43% achieved the standard in reading</w:t>
            </w:r>
          </w:p>
        </w:tc>
        <w:tc>
          <w:tcPr>
            <w:tcW w:w="2977" w:type="dxa"/>
            <w:shd w:val="clear" w:color="auto" w:fill="auto"/>
            <w:tcMar>
              <w:top w:w="57" w:type="dxa"/>
              <w:bottom w:w="57" w:type="dxa"/>
            </w:tcMar>
            <w:vAlign w:val="center"/>
          </w:tcPr>
          <w:p w14:paraId="5F4E69D2" w14:textId="11616D74" w:rsidR="000262A7" w:rsidRDefault="000262A7" w:rsidP="000262A7">
            <w:pPr>
              <w:ind w:left="187"/>
              <w:jc w:val="center"/>
              <w:rPr>
                <w:rFonts w:ascii="Arial" w:hAnsi="Arial" w:cs="Arial"/>
              </w:rPr>
            </w:pPr>
            <w:r>
              <w:rPr>
                <w:rFonts w:ascii="Arial" w:hAnsi="Arial" w:cs="Arial"/>
              </w:rPr>
              <w:t>35%</w:t>
            </w:r>
          </w:p>
        </w:tc>
        <w:tc>
          <w:tcPr>
            <w:tcW w:w="4168" w:type="dxa"/>
            <w:shd w:val="clear" w:color="auto" w:fill="F2F2F2" w:themeFill="background1" w:themeFillShade="F2"/>
            <w:tcMar>
              <w:top w:w="57" w:type="dxa"/>
              <w:bottom w:w="57" w:type="dxa"/>
            </w:tcMar>
          </w:tcPr>
          <w:p w14:paraId="5E3E740E" w14:textId="1F1B6BFE" w:rsidR="000262A7" w:rsidRDefault="000262A7" w:rsidP="000262A7">
            <w:pPr>
              <w:jc w:val="center"/>
              <w:rPr>
                <w:rFonts w:ascii="Arial" w:hAnsi="Arial" w:cs="Arial"/>
                <w:bCs/>
              </w:rPr>
            </w:pPr>
            <w:r>
              <w:rPr>
                <w:rFonts w:ascii="Arial" w:hAnsi="Arial" w:cs="Arial"/>
                <w:bCs/>
              </w:rPr>
              <w:t>77% national benchmark</w:t>
            </w:r>
          </w:p>
        </w:tc>
      </w:tr>
      <w:tr w:rsidR="000262A7" w:rsidRPr="002954A6" w14:paraId="6A6B1538" w14:textId="77777777" w:rsidTr="007200DB">
        <w:tc>
          <w:tcPr>
            <w:tcW w:w="8046" w:type="dxa"/>
            <w:tcMar>
              <w:top w:w="57" w:type="dxa"/>
              <w:bottom w:w="57" w:type="dxa"/>
            </w:tcMar>
            <w:vAlign w:val="bottom"/>
          </w:tcPr>
          <w:p w14:paraId="659D19BC" w14:textId="3D5FF75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78% Achieved the standard in writing</w:t>
            </w:r>
          </w:p>
        </w:tc>
        <w:tc>
          <w:tcPr>
            <w:tcW w:w="2977" w:type="dxa"/>
            <w:shd w:val="clear" w:color="auto" w:fill="auto"/>
            <w:tcMar>
              <w:top w:w="57" w:type="dxa"/>
              <w:bottom w:w="57" w:type="dxa"/>
            </w:tcMar>
            <w:vAlign w:val="center"/>
          </w:tcPr>
          <w:p w14:paraId="56F1283F" w14:textId="39412AF7" w:rsidR="000262A7" w:rsidRDefault="000262A7" w:rsidP="000262A7">
            <w:pPr>
              <w:ind w:left="187"/>
              <w:jc w:val="center"/>
              <w:rPr>
                <w:rFonts w:ascii="Arial" w:hAnsi="Arial" w:cs="Arial"/>
              </w:rPr>
            </w:pPr>
            <w:r>
              <w:rPr>
                <w:rFonts w:ascii="Arial" w:hAnsi="Arial" w:cs="Arial"/>
              </w:rPr>
              <w:t>59%</w:t>
            </w:r>
          </w:p>
        </w:tc>
        <w:tc>
          <w:tcPr>
            <w:tcW w:w="4168" w:type="dxa"/>
            <w:shd w:val="clear" w:color="auto" w:fill="F2F2F2" w:themeFill="background1" w:themeFillShade="F2"/>
            <w:tcMar>
              <w:top w:w="57" w:type="dxa"/>
              <w:bottom w:w="57" w:type="dxa"/>
            </w:tcMar>
          </w:tcPr>
          <w:p w14:paraId="7CA1E8C0" w14:textId="5B9C1E3C" w:rsidR="000262A7" w:rsidRDefault="000262A7" w:rsidP="000262A7">
            <w:pPr>
              <w:jc w:val="center"/>
              <w:rPr>
                <w:rFonts w:ascii="Arial" w:hAnsi="Arial" w:cs="Arial"/>
                <w:bCs/>
              </w:rPr>
            </w:pPr>
            <w:r>
              <w:rPr>
                <w:rFonts w:ascii="Arial" w:hAnsi="Arial" w:cs="Arial"/>
                <w:bCs/>
              </w:rPr>
              <w:t>81% national benchmark</w:t>
            </w:r>
          </w:p>
        </w:tc>
      </w:tr>
      <w:tr w:rsidR="000262A7" w:rsidRPr="002954A6" w14:paraId="6D587A98" w14:textId="77777777" w:rsidTr="007200DB">
        <w:tc>
          <w:tcPr>
            <w:tcW w:w="8046" w:type="dxa"/>
            <w:tcMar>
              <w:top w:w="57" w:type="dxa"/>
              <w:bottom w:w="57" w:type="dxa"/>
            </w:tcMar>
            <w:vAlign w:val="bottom"/>
          </w:tcPr>
          <w:p w14:paraId="3E1E9464" w14:textId="5347FB01"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50</w:t>
            </w:r>
            <w:r w:rsidR="008D4D60" w:rsidRPr="008D4D60">
              <w:rPr>
                <w:rFonts w:ascii="Arial" w:eastAsia="Arial" w:hAnsi="Arial" w:cs="Arial"/>
                <w:bCs/>
              </w:rPr>
              <w:t xml:space="preserve">% </w:t>
            </w:r>
            <w:r w:rsidR="008D4D60">
              <w:rPr>
                <w:rFonts w:ascii="Arial" w:eastAsia="Arial" w:hAnsi="Arial" w:cs="Arial"/>
                <w:bCs/>
              </w:rPr>
              <w:t>Achieved the standard in writing</w:t>
            </w:r>
          </w:p>
        </w:tc>
        <w:tc>
          <w:tcPr>
            <w:tcW w:w="2977" w:type="dxa"/>
            <w:shd w:val="clear" w:color="auto" w:fill="auto"/>
            <w:tcMar>
              <w:top w:w="57" w:type="dxa"/>
              <w:bottom w:w="57" w:type="dxa"/>
            </w:tcMar>
            <w:vAlign w:val="center"/>
          </w:tcPr>
          <w:p w14:paraId="362F8A6F" w14:textId="3A87770F" w:rsidR="000262A7" w:rsidRDefault="000262A7" w:rsidP="000262A7">
            <w:pPr>
              <w:ind w:left="187"/>
              <w:jc w:val="center"/>
              <w:rPr>
                <w:rFonts w:ascii="Arial" w:hAnsi="Arial" w:cs="Arial"/>
              </w:rPr>
            </w:pPr>
            <w:r>
              <w:rPr>
                <w:rFonts w:ascii="Arial" w:hAnsi="Arial" w:cs="Arial"/>
              </w:rPr>
              <w:t>47</w:t>
            </w:r>
          </w:p>
        </w:tc>
        <w:tc>
          <w:tcPr>
            <w:tcW w:w="4168" w:type="dxa"/>
            <w:shd w:val="clear" w:color="auto" w:fill="F2F2F2" w:themeFill="background1" w:themeFillShade="F2"/>
            <w:tcMar>
              <w:top w:w="57" w:type="dxa"/>
              <w:bottom w:w="57" w:type="dxa"/>
            </w:tcMar>
          </w:tcPr>
          <w:p w14:paraId="58DE9073" w14:textId="60FD7ACA" w:rsidR="000262A7" w:rsidRDefault="000262A7" w:rsidP="000262A7">
            <w:pPr>
              <w:jc w:val="center"/>
              <w:rPr>
                <w:rFonts w:ascii="Arial" w:hAnsi="Arial" w:cs="Arial"/>
                <w:bCs/>
              </w:rPr>
            </w:pPr>
            <w:r>
              <w:rPr>
                <w:rFonts w:ascii="Arial" w:hAnsi="Arial" w:cs="Arial"/>
                <w:bCs/>
              </w:rPr>
              <w:t>80</w:t>
            </w:r>
            <w:r w:rsidR="008D4D60">
              <w:rPr>
                <w:rFonts w:ascii="Arial" w:hAnsi="Arial" w:cs="Arial"/>
                <w:bCs/>
              </w:rPr>
              <w:t>% national benchmark</w:t>
            </w:r>
          </w:p>
        </w:tc>
      </w:tr>
      <w:tr w:rsidR="000262A7" w:rsidRPr="002954A6" w14:paraId="38F6E20F" w14:textId="77777777" w:rsidTr="007200DB">
        <w:tc>
          <w:tcPr>
            <w:tcW w:w="8046" w:type="dxa"/>
            <w:tcMar>
              <w:top w:w="57" w:type="dxa"/>
              <w:bottom w:w="57" w:type="dxa"/>
            </w:tcMar>
            <w:vAlign w:val="bottom"/>
          </w:tcPr>
          <w:p w14:paraId="33648205" w14:textId="3F3CE536"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-1.7  progress measure in reading </w:t>
            </w:r>
          </w:p>
        </w:tc>
        <w:tc>
          <w:tcPr>
            <w:tcW w:w="2977" w:type="dxa"/>
            <w:shd w:val="clear" w:color="auto" w:fill="auto"/>
            <w:tcMar>
              <w:top w:w="57" w:type="dxa"/>
              <w:bottom w:w="57" w:type="dxa"/>
            </w:tcMar>
            <w:vAlign w:val="center"/>
          </w:tcPr>
          <w:p w14:paraId="31DCCC9D" w14:textId="04D48EE6" w:rsidR="000262A7" w:rsidRPr="002954A6" w:rsidRDefault="000262A7" w:rsidP="000262A7">
            <w:pPr>
              <w:ind w:left="187"/>
              <w:jc w:val="center"/>
              <w:rPr>
                <w:rFonts w:ascii="Arial" w:hAnsi="Arial" w:cs="Arial"/>
              </w:rPr>
            </w:pPr>
            <w:r>
              <w:rPr>
                <w:rFonts w:ascii="Arial" w:hAnsi="Arial" w:cs="Arial"/>
              </w:rPr>
              <w:t>-3</w:t>
            </w:r>
          </w:p>
        </w:tc>
        <w:tc>
          <w:tcPr>
            <w:tcW w:w="4168" w:type="dxa"/>
            <w:shd w:val="clear" w:color="auto" w:fill="F2F2F2" w:themeFill="background1" w:themeFillShade="F2"/>
            <w:tcMar>
              <w:top w:w="57" w:type="dxa"/>
              <w:bottom w:w="57" w:type="dxa"/>
            </w:tcMar>
          </w:tcPr>
          <w:p w14:paraId="7EA271DB" w14:textId="6BA1DE23" w:rsidR="000262A7" w:rsidRPr="002954A6" w:rsidRDefault="000F571F" w:rsidP="000262A7">
            <w:pPr>
              <w:jc w:val="center"/>
              <w:rPr>
                <w:rFonts w:ascii="Arial" w:hAnsi="Arial" w:cs="Arial"/>
                <w:bCs/>
              </w:rPr>
            </w:pPr>
            <w:r>
              <w:rPr>
                <w:rFonts w:ascii="Arial" w:hAnsi="Arial" w:cs="Arial"/>
                <w:bCs/>
              </w:rPr>
              <w:t>0</w:t>
            </w:r>
          </w:p>
        </w:tc>
      </w:tr>
      <w:tr w:rsidR="000262A7" w:rsidRPr="002954A6" w14:paraId="1E51F557" w14:textId="77777777" w:rsidTr="007200DB">
        <w:trPr>
          <w:trHeight w:val="28"/>
        </w:trPr>
        <w:tc>
          <w:tcPr>
            <w:tcW w:w="8046" w:type="dxa"/>
            <w:tcMar>
              <w:top w:w="57" w:type="dxa"/>
              <w:bottom w:w="57" w:type="dxa"/>
            </w:tcMar>
            <w:vAlign w:val="bottom"/>
          </w:tcPr>
          <w:p w14:paraId="724B2AE5" w14:textId="7F5E8513"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3.3% progress measure in writing </w:t>
            </w:r>
          </w:p>
        </w:tc>
        <w:tc>
          <w:tcPr>
            <w:tcW w:w="2977" w:type="dxa"/>
            <w:shd w:val="clear" w:color="auto" w:fill="auto"/>
            <w:tcMar>
              <w:top w:w="57" w:type="dxa"/>
              <w:bottom w:w="57" w:type="dxa"/>
            </w:tcMar>
            <w:vAlign w:val="center"/>
          </w:tcPr>
          <w:p w14:paraId="48B97E0A" w14:textId="697AB617" w:rsidR="000262A7" w:rsidRPr="002954A6" w:rsidRDefault="000262A7" w:rsidP="000262A7">
            <w:pPr>
              <w:ind w:left="187"/>
              <w:jc w:val="center"/>
              <w:rPr>
                <w:rFonts w:ascii="Arial" w:hAnsi="Arial" w:cs="Arial"/>
              </w:rPr>
            </w:pPr>
            <w:r>
              <w:rPr>
                <w:rFonts w:ascii="Arial" w:hAnsi="Arial" w:cs="Arial"/>
              </w:rPr>
              <w:t>2</w:t>
            </w:r>
          </w:p>
        </w:tc>
        <w:tc>
          <w:tcPr>
            <w:tcW w:w="4168" w:type="dxa"/>
            <w:shd w:val="clear" w:color="auto" w:fill="F2F2F2" w:themeFill="background1" w:themeFillShade="F2"/>
            <w:tcMar>
              <w:top w:w="57" w:type="dxa"/>
              <w:bottom w:w="57" w:type="dxa"/>
            </w:tcMar>
          </w:tcPr>
          <w:p w14:paraId="0F252039" w14:textId="3BD3C453" w:rsidR="000262A7" w:rsidRPr="002954A6" w:rsidRDefault="000F571F" w:rsidP="000262A7">
            <w:pPr>
              <w:jc w:val="center"/>
              <w:rPr>
                <w:rFonts w:ascii="Arial" w:hAnsi="Arial" w:cs="Arial"/>
                <w:bCs/>
              </w:rPr>
            </w:pPr>
            <w:r>
              <w:rPr>
                <w:rFonts w:ascii="Arial" w:hAnsi="Arial" w:cs="Arial"/>
                <w:bCs/>
              </w:rPr>
              <w:t>0</w:t>
            </w:r>
          </w:p>
        </w:tc>
      </w:tr>
      <w:tr w:rsidR="000262A7" w:rsidRPr="002954A6" w14:paraId="17139117" w14:textId="77777777" w:rsidTr="007200DB">
        <w:tc>
          <w:tcPr>
            <w:tcW w:w="8046" w:type="dxa"/>
            <w:tcMar>
              <w:top w:w="57" w:type="dxa"/>
              <w:bottom w:w="57" w:type="dxa"/>
            </w:tcMar>
            <w:vAlign w:val="bottom"/>
          </w:tcPr>
          <w:p w14:paraId="493DBAC9" w14:textId="02544928"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-1.5% progress measure in maths </w:t>
            </w:r>
          </w:p>
        </w:tc>
        <w:tc>
          <w:tcPr>
            <w:tcW w:w="2977" w:type="dxa"/>
            <w:shd w:val="clear" w:color="auto" w:fill="auto"/>
            <w:tcMar>
              <w:top w:w="57" w:type="dxa"/>
              <w:bottom w:w="57" w:type="dxa"/>
            </w:tcMar>
            <w:vAlign w:val="center"/>
          </w:tcPr>
          <w:p w14:paraId="603382FD" w14:textId="3E7B4A5B" w:rsidR="000262A7" w:rsidRPr="002954A6" w:rsidRDefault="000262A7" w:rsidP="000262A7">
            <w:pPr>
              <w:ind w:left="187"/>
              <w:jc w:val="center"/>
              <w:rPr>
                <w:rFonts w:ascii="Arial" w:hAnsi="Arial" w:cs="Arial"/>
              </w:rPr>
            </w:pPr>
            <w:r>
              <w:rPr>
                <w:rFonts w:ascii="Arial" w:hAnsi="Arial" w:cs="Arial"/>
              </w:rPr>
              <w:t>-2.8</w:t>
            </w:r>
          </w:p>
        </w:tc>
        <w:tc>
          <w:tcPr>
            <w:tcW w:w="4168" w:type="dxa"/>
            <w:shd w:val="clear" w:color="auto" w:fill="F2F2F2" w:themeFill="background1" w:themeFillShade="F2"/>
            <w:tcMar>
              <w:top w:w="57" w:type="dxa"/>
              <w:bottom w:w="57" w:type="dxa"/>
            </w:tcMar>
          </w:tcPr>
          <w:p w14:paraId="3335192D" w14:textId="461F754D" w:rsidR="000262A7" w:rsidRPr="002954A6" w:rsidRDefault="000F571F" w:rsidP="000262A7">
            <w:pPr>
              <w:jc w:val="center"/>
              <w:rPr>
                <w:rFonts w:ascii="Arial" w:hAnsi="Arial" w:cs="Arial"/>
                <w:bCs/>
              </w:rPr>
            </w:pPr>
            <w:r>
              <w:rPr>
                <w:rFonts w:ascii="Arial" w:hAnsi="Arial" w:cs="Arial"/>
                <w:bCs/>
              </w:rPr>
              <w:t>0</w:t>
            </w:r>
          </w:p>
        </w:tc>
      </w:tr>
    </w:tbl>
    <w:p w14:paraId="64B1EC9B" w14:textId="47766872" w:rsidR="00B80272" w:rsidRPr="00A33F73" w:rsidRDefault="00B80272">
      <w:pPr>
        <w:rPr>
          <w:rFonts w:ascii="Arial" w:hAnsi="Arial" w:cs="Arial"/>
          <w:sz w:val="16"/>
          <w:szCs w:val="16"/>
        </w:rPr>
      </w:pPr>
    </w:p>
    <w:tbl>
      <w:tblPr>
        <w:tblStyle w:val="TableGrid"/>
        <w:tblW w:w="15333" w:type="dxa"/>
        <w:tblInd w:w="226" w:type="dxa"/>
        <w:tblLook w:val="04A0" w:firstRow="1" w:lastRow="0" w:firstColumn="1" w:lastColumn="0" w:noHBand="0" w:noVBand="1"/>
      </w:tblPr>
      <w:tblGrid>
        <w:gridCol w:w="817"/>
        <w:gridCol w:w="45"/>
        <w:gridCol w:w="8460"/>
        <w:gridCol w:w="6011"/>
      </w:tblGrid>
      <w:tr w:rsidR="002954A6" w:rsidRPr="002954A6" w14:paraId="52A3A180" w14:textId="77777777" w:rsidTr="00DC4303">
        <w:tc>
          <w:tcPr>
            <w:tcW w:w="15333" w:type="dxa"/>
            <w:gridSpan w:val="4"/>
            <w:shd w:val="clear" w:color="auto" w:fill="D6E3BC" w:themeFill="accent3" w:themeFillTint="66"/>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C4303">
        <w:tc>
          <w:tcPr>
            <w:tcW w:w="15333" w:type="dxa"/>
            <w:gridSpan w:val="4"/>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DC430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71" w:type="dxa"/>
            <w:gridSpan w:val="2"/>
          </w:tcPr>
          <w:p w14:paraId="1FA5DED6" w14:textId="7A7F322F" w:rsidR="00915380" w:rsidRPr="00AE78F2" w:rsidRDefault="00ED4BC4" w:rsidP="003F7BE2">
            <w:pPr>
              <w:rPr>
                <w:rFonts w:ascii="Arial" w:hAnsi="Arial" w:cs="Arial"/>
                <w:sz w:val="18"/>
                <w:szCs w:val="18"/>
              </w:rPr>
            </w:pPr>
            <w:r>
              <w:rPr>
                <w:rFonts w:ascii="Arial" w:hAnsi="Arial" w:cs="Arial"/>
                <w:sz w:val="18"/>
                <w:szCs w:val="18"/>
              </w:rPr>
              <w:t xml:space="preserve">High incidence of </w:t>
            </w:r>
            <w:r w:rsidR="001176A5">
              <w:rPr>
                <w:rFonts w:ascii="Arial" w:hAnsi="Arial" w:cs="Arial"/>
                <w:sz w:val="18"/>
                <w:szCs w:val="18"/>
              </w:rPr>
              <w:t xml:space="preserve">social, emotional and mental health (SEMH) </w:t>
            </w:r>
            <w:r>
              <w:rPr>
                <w:rFonts w:ascii="Arial" w:hAnsi="Arial" w:cs="Arial"/>
                <w:sz w:val="18"/>
                <w:szCs w:val="18"/>
              </w:rPr>
              <w:t>need</w:t>
            </w:r>
            <w:r w:rsidR="00620C70">
              <w:rPr>
                <w:rFonts w:ascii="Arial" w:hAnsi="Arial" w:cs="Arial"/>
                <w:sz w:val="18"/>
                <w:szCs w:val="18"/>
              </w:rPr>
              <w:t xml:space="preserve">s impacting on pupil ability to access learning and make expected progress from KS1 – KS2 </w:t>
            </w:r>
          </w:p>
        </w:tc>
      </w:tr>
      <w:tr w:rsidR="002954A6" w:rsidRPr="002954A6" w14:paraId="4C8941F1" w14:textId="77777777" w:rsidTr="00DC430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71" w:type="dxa"/>
            <w:gridSpan w:val="2"/>
          </w:tcPr>
          <w:p w14:paraId="627C1046" w14:textId="22E41F7D" w:rsidR="00915380" w:rsidRPr="00AE78F2" w:rsidRDefault="00620C70" w:rsidP="00845265">
            <w:pPr>
              <w:rPr>
                <w:rFonts w:ascii="Arial" w:hAnsi="Arial" w:cs="Arial"/>
                <w:sz w:val="18"/>
                <w:szCs w:val="18"/>
              </w:rPr>
            </w:pPr>
            <w:r>
              <w:rPr>
                <w:rFonts w:ascii="Arial" w:hAnsi="Arial" w:cs="Arial"/>
                <w:sz w:val="18"/>
                <w:szCs w:val="18"/>
              </w:rPr>
              <w:t xml:space="preserve">Poor oral language skills </w:t>
            </w:r>
            <w:r w:rsidR="00BE5B8F">
              <w:rPr>
                <w:rFonts w:ascii="Arial" w:hAnsi="Arial" w:cs="Arial"/>
                <w:sz w:val="18"/>
                <w:szCs w:val="18"/>
              </w:rPr>
              <w:t xml:space="preserve">on entry continue to </w:t>
            </w:r>
            <w:r>
              <w:rPr>
                <w:rFonts w:ascii="Arial" w:hAnsi="Arial" w:cs="Arial"/>
                <w:sz w:val="18"/>
                <w:szCs w:val="18"/>
              </w:rPr>
              <w:t>impact negatively on pupil ability to access reasoning paper in maths and to accurately interpret questions in reading.</w:t>
            </w:r>
          </w:p>
        </w:tc>
      </w:tr>
      <w:tr w:rsidR="002954A6" w:rsidRPr="002954A6" w14:paraId="2B877022" w14:textId="77777777" w:rsidTr="00DC430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71" w:type="dxa"/>
            <w:gridSpan w:val="2"/>
          </w:tcPr>
          <w:p w14:paraId="2EE89421" w14:textId="0140AC44" w:rsidR="00915380" w:rsidRPr="002954A6" w:rsidRDefault="00915380" w:rsidP="00A33F73">
            <w:pPr>
              <w:rPr>
                <w:rFonts w:ascii="Arial" w:hAnsi="Arial" w:cs="Arial"/>
                <w:sz w:val="18"/>
                <w:szCs w:val="18"/>
              </w:rPr>
            </w:pPr>
          </w:p>
        </w:tc>
      </w:tr>
      <w:tr w:rsidR="002954A6" w:rsidRPr="002954A6" w14:paraId="55470693" w14:textId="77777777" w:rsidTr="00DC4303">
        <w:trPr>
          <w:trHeight w:val="70"/>
        </w:trPr>
        <w:tc>
          <w:tcPr>
            <w:tcW w:w="15333" w:type="dxa"/>
            <w:gridSpan w:val="4"/>
            <w:shd w:val="clear" w:color="auto" w:fill="D6E3BC" w:themeFill="accent3"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DC430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471" w:type="dxa"/>
            <w:gridSpan w:val="2"/>
          </w:tcPr>
          <w:p w14:paraId="15CA3897" w14:textId="09DC1B84" w:rsidR="00915380" w:rsidRDefault="00F4368D" w:rsidP="000B5413">
            <w:pPr>
              <w:rPr>
                <w:rFonts w:ascii="Arial" w:hAnsi="Arial" w:cs="Arial"/>
                <w:sz w:val="18"/>
                <w:szCs w:val="18"/>
              </w:rPr>
            </w:pPr>
            <w:r>
              <w:rPr>
                <w:rFonts w:ascii="Arial" w:hAnsi="Arial" w:cs="Arial"/>
                <w:sz w:val="18"/>
                <w:szCs w:val="18"/>
              </w:rPr>
              <w:t>Attendance for our pupil premium children is 93.5% against 96% as the national average and 95.6% for our non-pupil premium pupils. This is one of the factors leading to lower standards of attainment and progress for our pupil premium pupils.</w:t>
            </w:r>
          </w:p>
          <w:p w14:paraId="059B29B2" w14:textId="152A60A4" w:rsidR="00F63BFF" w:rsidRPr="002954A6" w:rsidRDefault="00F63BFF" w:rsidP="000B5413">
            <w:pPr>
              <w:rPr>
                <w:rFonts w:ascii="Arial" w:hAnsi="Arial" w:cs="Arial"/>
                <w:sz w:val="18"/>
                <w:szCs w:val="18"/>
              </w:rPr>
            </w:pPr>
          </w:p>
        </w:tc>
      </w:tr>
      <w:tr w:rsidR="00F63BFF" w:rsidRPr="002954A6" w14:paraId="452D8D13" w14:textId="77777777" w:rsidTr="00DC4303">
        <w:trPr>
          <w:trHeight w:val="70"/>
        </w:trPr>
        <w:tc>
          <w:tcPr>
            <w:tcW w:w="862" w:type="dxa"/>
            <w:gridSpan w:val="2"/>
            <w:tcMar>
              <w:top w:w="57" w:type="dxa"/>
              <w:bottom w:w="57" w:type="dxa"/>
            </w:tcMar>
          </w:tcPr>
          <w:p w14:paraId="0DEE3E53" w14:textId="66E6C38F" w:rsidR="00F63BFF" w:rsidRPr="002954A6" w:rsidRDefault="00F63BFF" w:rsidP="002962F2">
            <w:pPr>
              <w:tabs>
                <w:tab w:val="left" w:pos="60"/>
                <w:tab w:val="left" w:pos="426"/>
              </w:tabs>
              <w:ind w:left="426" w:hanging="284"/>
              <w:rPr>
                <w:rFonts w:ascii="Arial" w:hAnsi="Arial" w:cs="Arial"/>
                <w:b/>
              </w:rPr>
            </w:pPr>
            <w:r>
              <w:rPr>
                <w:rFonts w:ascii="Arial" w:hAnsi="Arial" w:cs="Arial"/>
                <w:b/>
              </w:rPr>
              <w:lastRenderedPageBreak/>
              <w:t>E.</w:t>
            </w:r>
          </w:p>
        </w:tc>
        <w:tc>
          <w:tcPr>
            <w:tcW w:w="14471" w:type="dxa"/>
            <w:gridSpan w:val="2"/>
          </w:tcPr>
          <w:p w14:paraId="07D9AF7A" w14:textId="0C9AF5CC" w:rsidR="00F63BFF" w:rsidRDefault="00A04B2E" w:rsidP="000B5413">
            <w:pPr>
              <w:rPr>
                <w:rFonts w:ascii="Arial" w:hAnsi="Arial" w:cs="Arial"/>
                <w:sz w:val="18"/>
                <w:szCs w:val="18"/>
              </w:rPr>
            </w:pPr>
            <w:r>
              <w:rPr>
                <w:rFonts w:ascii="Arial" w:hAnsi="Arial" w:cs="Arial"/>
                <w:sz w:val="18"/>
                <w:szCs w:val="18"/>
              </w:rPr>
              <w:t xml:space="preserve">Low family income leading to children not receiving an adequate breakfast and </w:t>
            </w:r>
            <w:r w:rsidR="00BE5B8F">
              <w:rPr>
                <w:rFonts w:ascii="Arial" w:hAnsi="Arial" w:cs="Arial"/>
                <w:sz w:val="18"/>
                <w:szCs w:val="18"/>
              </w:rPr>
              <w:t xml:space="preserve">arriving at school without uniform impacting on their ability to focus on learning. Lack of variety of learning experiences in holidays and at weekends e.g. days out. </w:t>
            </w:r>
          </w:p>
        </w:tc>
      </w:tr>
      <w:tr w:rsidR="002954A6" w:rsidRPr="002954A6" w14:paraId="1ADB6446" w14:textId="77777777" w:rsidTr="00DC4303">
        <w:tc>
          <w:tcPr>
            <w:tcW w:w="15333" w:type="dxa"/>
            <w:gridSpan w:val="4"/>
            <w:shd w:val="clear" w:color="auto" w:fill="D6E3BC" w:themeFill="accent3" w:themeFillTint="66"/>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DC4303">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11"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DC4303">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D5D0491" w:rsidR="00915380" w:rsidRPr="00AE78F2" w:rsidRDefault="001176A5" w:rsidP="00EE50D0">
            <w:pPr>
              <w:rPr>
                <w:rFonts w:ascii="Arial" w:hAnsi="Arial" w:cs="Arial"/>
                <w:sz w:val="18"/>
                <w:szCs w:val="18"/>
              </w:rPr>
            </w:pPr>
            <w:r>
              <w:rPr>
                <w:rFonts w:ascii="Arial" w:hAnsi="Arial" w:cs="Arial"/>
                <w:sz w:val="18"/>
                <w:szCs w:val="18"/>
              </w:rPr>
              <w:t>The needs of pupils experiencing SEMH difficulties are assessed and the appropriate intervention is identified and delivered.</w:t>
            </w:r>
          </w:p>
        </w:tc>
        <w:tc>
          <w:tcPr>
            <w:tcW w:w="6011" w:type="dxa"/>
          </w:tcPr>
          <w:p w14:paraId="6AF68160" w14:textId="04CFD12E" w:rsidR="00A6273A" w:rsidRDefault="001176A5" w:rsidP="00D35464">
            <w:pPr>
              <w:rPr>
                <w:rFonts w:ascii="Arial" w:hAnsi="Arial" w:cs="Arial"/>
                <w:sz w:val="18"/>
                <w:szCs w:val="18"/>
              </w:rPr>
            </w:pPr>
            <w:r>
              <w:rPr>
                <w:rFonts w:ascii="Arial" w:hAnsi="Arial" w:cs="Arial"/>
                <w:sz w:val="18"/>
                <w:szCs w:val="18"/>
              </w:rPr>
              <w:t>Reduced incidence of referral to outside units</w:t>
            </w:r>
          </w:p>
          <w:p w14:paraId="7FEC3511" w14:textId="77777777" w:rsidR="001176A5" w:rsidRDefault="001176A5" w:rsidP="00D35464">
            <w:pPr>
              <w:rPr>
                <w:rFonts w:ascii="Arial" w:hAnsi="Arial" w:cs="Arial"/>
                <w:sz w:val="18"/>
                <w:szCs w:val="18"/>
              </w:rPr>
            </w:pPr>
            <w:r>
              <w:rPr>
                <w:rFonts w:ascii="Arial" w:hAnsi="Arial" w:cs="Arial"/>
                <w:sz w:val="18"/>
                <w:szCs w:val="18"/>
              </w:rPr>
              <w:t>Reduced incidence of fixed term and permanent exclusion</w:t>
            </w:r>
          </w:p>
          <w:p w14:paraId="0F70813B" w14:textId="77777777" w:rsidR="001176A5" w:rsidRDefault="001176A5" w:rsidP="00D35464">
            <w:pPr>
              <w:rPr>
                <w:rFonts w:ascii="Arial" w:hAnsi="Arial" w:cs="Arial"/>
                <w:sz w:val="18"/>
                <w:szCs w:val="18"/>
              </w:rPr>
            </w:pPr>
            <w:r>
              <w:rPr>
                <w:rFonts w:ascii="Arial" w:hAnsi="Arial" w:cs="Arial"/>
                <w:sz w:val="18"/>
                <w:szCs w:val="18"/>
              </w:rPr>
              <w:t>Pupils accessing provision make broadly average progress</w:t>
            </w:r>
          </w:p>
          <w:p w14:paraId="18753B67" w14:textId="77777777" w:rsidR="001176A5" w:rsidRDefault="001176A5" w:rsidP="00D35464">
            <w:pPr>
              <w:rPr>
                <w:rFonts w:ascii="Arial" w:hAnsi="Arial" w:cs="Arial"/>
                <w:sz w:val="18"/>
                <w:szCs w:val="18"/>
              </w:rPr>
            </w:pPr>
            <w:r>
              <w:rPr>
                <w:rFonts w:ascii="Arial" w:hAnsi="Arial" w:cs="Arial"/>
                <w:sz w:val="18"/>
                <w:szCs w:val="18"/>
              </w:rPr>
              <w:t>Pupils not accessing provision maintain a calm and learning environment</w:t>
            </w:r>
          </w:p>
          <w:p w14:paraId="777A9E15" w14:textId="48102A1F" w:rsidR="00764EF0" w:rsidRPr="00AE78F2" w:rsidRDefault="00764EF0" w:rsidP="00D35464">
            <w:pPr>
              <w:rPr>
                <w:rFonts w:ascii="Arial" w:hAnsi="Arial" w:cs="Arial"/>
                <w:sz w:val="18"/>
                <w:szCs w:val="18"/>
              </w:rPr>
            </w:pPr>
            <w:r>
              <w:rPr>
                <w:rFonts w:ascii="Arial" w:hAnsi="Arial" w:cs="Arial"/>
                <w:sz w:val="18"/>
                <w:szCs w:val="18"/>
              </w:rPr>
              <w:t>Improved attendance levels.</w:t>
            </w:r>
          </w:p>
        </w:tc>
      </w:tr>
      <w:tr w:rsidR="002954A6" w:rsidRPr="002954A6" w14:paraId="712AA8B8" w14:textId="77777777" w:rsidTr="00DC4303">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6F6B9C8" w:rsidR="00915380" w:rsidRPr="00AE78F2" w:rsidRDefault="00915380" w:rsidP="007F271A">
            <w:pPr>
              <w:rPr>
                <w:rFonts w:ascii="Arial" w:hAnsi="Arial" w:cs="Arial"/>
                <w:sz w:val="18"/>
                <w:szCs w:val="18"/>
              </w:rPr>
            </w:pPr>
          </w:p>
        </w:tc>
        <w:tc>
          <w:tcPr>
            <w:tcW w:w="6011" w:type="dxa"/>
          </w:tcPr>
          <w:p w14:paraId="4D813713" w14:textId="36F27197" w:rsidR="00A6273A" w:rsidRPr="00AE78F2" w:rsidRDefault="00A6273A" w:rsidP="006C7C85">
            <w:pPr>
              <w:rPr>
                <w:rFonts w:ascii="Arial" w:hAnsi="Arial" w:cs="Arial"/>
                <w:sz w:val="18"/>
                <w:szCs w:val="18"/>
              </w:rPr>
            </w:pPr>
          </w:p>
        </w:tc>
      </w:tr>
      <w:tr w:rsidR="002954A6" w:rsidRPr="002954A6" w14:paraId="4901A4FC" w14:textId="77777777" w:rsidTr="00DC4303">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2422491" w:rsidR="00915380" w:rsidRPr="00AE78F2" w:rsidRDefault="00915380" w:rsidP="006E6C0F">
            <w:pPr>
              <w:rPr>
                <w:rFonts w:ascii="Arial" w:hAnsi="Arial" w:cs="Arial"/>
                <w:sz w:val="18"/>
                <w:szCs w:val="18"/>
              </w:rPr>
            </w:pPr>
          </w:p>
        </w:tc>
        <w:tc>
          <w:tcPr>
            <w:tcW w:w="6011" w:type="dxa"/>
          </w:tcPr>
          <w:p w14:paraId="2262F299" w14:textId="0DFC8B85" w:rsidR="00A6273A" w:rsidRPr="00AE78F2" w:rsidRDefault="00A6273A" w:rsidP="008F0F73">
            <w:pPr>
              <w:rPr>
                <w:rFonts w:ascii="Arial" w:hAnsi="Arial" w:cs="Arial"/>
                <w:sz w:val="18"/>
                <w:szCs w:val="18"/>
              </w:rPr>
            </w:pPr>
          </w:p>
        </w:tc>
      </w:tr>
      <w:tr w:rsidR="002954A6" w:rsidRPr="002954A6" w14:paraId="204CF49E" w14:textId="77777777" w:rsidTr="00DC4303">
        <w:trPr>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A05913D" w:rsidR="00915380" w:rsidRPr="00AE78F2" w:rsidRDefault="00ED4BC4" w:rsidP="006E6C0F">
            <w:pPr>
              <w:rPr>
                <w:rFonts w:ascii="Arial" w:hAnsi="Arial" w:cs="Arial"/>
                <w:sz w:val="18"/>
                <w:szCs w:val="18"/>
              </w:rPr>
            </w:pPr>
            <w:r>
              <w:rPr>
                <w:rFonts w:ascii="Arial" w:hAnsi="Arial" w:cs="Arial"/>
                <w:sz w:val="18"/>
                <w:szCs w:val="18"/>
              </w:rPr>
              <w:t xml:space="preserve">Attendance to improve </w:t>
            </w:r>
          </w:p>
        </w:tc>
        <w:tc>
          <w:tcPr>
            <w:tcW w:w="6011" w:type="dxa"/>
          </w:tcPr>
          <w:p w14:paraId="3E5A110D" w14:textId="5D1B7C73" w:rsidR="00FB223A" w:rsidRPr="00AE78F2" w:rsidRDefault="00764EF0" w:rsidP="00D35464">
            <w:pPr>
              <w:rPr>
                <w:rFonts w:ascii="Arial" w:hAnsi="Arial" w:cs="Arial"/>
                <w:sz w:val="18"/>
                <w:szCs w:val="18"/>
              </w:rPr>
            </w:pPr>
            <w:r>
              <w:rPr>
                <w:rFonts w:ascii="Arial" w:hAnsi="Arial" w:cs="Arial"/>
                <w:sz w:val="18"/>
                <w:szCs w:val="18"/>
              </w:rPr>
              <w:t xml:space="preserve">Attendance of all pupils is closer to national levels. The difference between our pupil premium children and </w:t>
            </w:r>
          </w:p>
        </w:tc>
      </w:tr>
    </w:tbl>
    <w:p w14:paraId="50BB742F" w14:textId="77777777" w:rsidR="00680163" w:rsidRDefault="00680163"/>
    <w:tbl>
      <w:tblPr>
        <w:tblStyle w:val="TableGrid"/>
        <w:tblW w:w="0" w:type="auto"/>
        <w:tblInd w:w="226" w:type="dxa"/>
        <w:tblLook w:val="04A0" w:firstRow="1" w:lastRow="0" w:firstColumn="1" w:lastColumn="0" w:noHBand="0" w:noVBand="1"/>
      </w:tblPr>
      <w:tblGrid>
        <w:gridCol w:w="1965"/>
        <w:gridCol w:w="3840"/>
        <w:gridCol w:w="3400"/>
        <w:gridCol w:w="2483"/>
        <w:gridCol w:w="772"/>
        <w:gridCol w:w="2440"/>
      </w:tblGrid>
      <w:tr w:rsidR="002954A6" w:rsidRPr="002954A6" w14:paraId="32A9EE08" w14:textId="77777777" w:rsidTr="00364651">
        <w:tc>
          <w:tcPr>
            <w:tcW w:w="0" w:type="auto"/>
            <w:gridSpan w:val="6"/>
            <w:shd w:val="clear" w:color="auto" w:fill="D6E3BC" w:themeFill="accent3" w:themeFillTint="66"/>
            <w:tcMar>
              <w:top w:w="57" w:type="dxa"/>
              <w:bottom w:w="57" w:type="dxa"/>
            </w:tcMar>
          </w:tcPr>
          <w:p w14:paraId="1ACC8228" w14:textId="7A9284BC"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364651">
        <w:tc>
          <w:tcPr>
            <w:tcW w:w="0" w:type="auto"/>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0" w:type="auto"/>
            <w:gridSpan w:val="5"/>
            <w:shd w:val="clear" w:color="auto" w:fill="auto"/>
          </w:tcPr>
          <w:p w14:paraId="51677F7E" w14:textId="5EB0A7F8" w:rsidR="00A60ECF" w:rsidRPr="002954A6" w:rsidRDefault="00161FAC" w:rsidP="00A60ECF">
            <w:pPr>
              <w:pStyle w:val="ListParagraph"/>
              <w:ind w:left="426"/>
              <w:rPr>
                <w:rFonts w:ascii="Arial" w:hAnsi="Arial" w:cs="Arial"/>
                <w:b/>
              </w:rPr>
            </w:pPr>
            <w:r>
              <w:rPr>
                <w:rFonts w:ascii="Arial" w:hAnsi="Arial" w:cs="Arial"/>
                <w:b/>
              </w:rPr>
              <w:t>2019</w:t>
            </w:r>
          </w:p>
        </w:tc>
      </w:tr>
      <w:tr w:rsidR="002954A6" w:rsidRPr="002954A6" w14:paraId="1C21F955" w14:textId="77777777" w:rsidTr="00364651">
        <w:tc>
          <w:tcPr>
            <w:tcW w:w="0" w:type="auto"/>
            <w:gridSpan w:val="6"/>
            <w:shd w:val="clear" w:color="auto" w:fill="D6E3BC" w:themeFill="accent3" w:themeFillTint="66"/>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364651">
        <w:tc>
          <w:tcPr>
            <w:tcW w:w="0" w:type="auto"/>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64651">
        <w:trPr>
          <w:trHeight w:val="289"/>
        </w:trPr>
        <w:tc>
          <w:tcPr>
            <w:tcW w:w="0" w:type="auto"/>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0" w:type="auto"/>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0" w:type="auto"/>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0" w:type="auto"/>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0" w:type="auto"/>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0" w:type="auto"/>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193229" w:rsidRPr="002954A6" w14:paraId="286DE909" w14:textId="0BB9264E" w:rsidTr="00364651">
        <w:trPr>
          <w:trHeight w:val="289"/>
        </w:trPr>
        <w:tc>
          <w:tcPr>
            <w:tcW w:w="0" w:type="auto"/>
            <w:tcBorders>
              <w:bottom w:val="single" w:sz="4" w:space="0" w:color="FFFFFF" w:themeColor="background1"/>
            </w:tcBorders>
            <w:tcMar>
              <w:top w:w="57" w:type="dxa"/>
              <w:bottom w:w="57" w:type="dxa"/>
            </w:tcMar>
          </w:tcPr>
          <w:p w14:paraId="65C382D4"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early intervention to accelerate progress in language development for pupils in the EYFS</w:t>
            </w:r>
          </w:p>
          <w:p w14:paraId="187EEE70"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that pupils are identified and intervention put in place as soon after entry to nursery and reception as possible</w:t>
            </w:r>
          </w:p>
          <w:p w14:paraId="0705A418" w14:textId="588DF5FC" w:rsidR="00193229" w:rsidRPr="00AE78F2" w:rsidRDefault="00193229" w:rsidP="00193229">
            <w:pPr>
              <w:rPr>
                <w:rFonts w:ascii="Arial" w:hAnsi="Arial" w:cs="Arial"/>
                <w:b/>
                <w:sz w:val="18"/>
                <w:szCs w:val="18"/>
              </w:rPr>
            </w:pPr>
            <w:r>
              <w:rPr>
                <w:rFonts w:ascii="Arial" w:eastAsia="Calibri" w:hAnsi="Arial" w:cs="Arial"/>
                <w:sz w:val="20"/>
                <w:szCs w:val="20"/>
              </w:rPr>
              <w:lastRenderedPageBreak/>
              <w:t>To raise attainment particularly in phonics and writing.</w:t>
            </w:r>
          </w:p>
        </w:tc>
        <w:tc>
          <w:tcPr>
            <w:tcW w:w="0" w:type="auto"/>
            <w:tcMar>
              <w:top w:w="57" w:type="dxa"/>
              <w:bottom w:w="57" w:type="dxa"/>
            </w:tcMar>
          </w:tcPr>
          <w:p w14:paraId="35A9286E" w14:textId="77777777" w:rsidR="00193229" w:rsidRDefault="00193229" w:rsidP="00193229">
            <w:pPr>
              <w:rPr>
                <w:rFonts w:ascii="Tahoma" w:hAnsi="Tahoma" w:cs="Tahoma"/>
                <w:color w:val="000000"/>
                <w:sz w:val="20"/>
                <w:szCs w:val="20"/>
              </w:rPr>
            </w:pPr>
          </w:p>
          <w:p w14:paraId="2A8221E4" w14:textId="7CFF5A59" w:rsidR="00193229" w:rsidRDefault="00193229" w:rsidP="00193229">
            <w:pPr>
              <w:rPr>
                <w:rFonts w:ascii="Arial" w:eastAsia="Calibri" w:hAnsi="Arial" w:cs="Arial"/>
                <w:sz w:val="20"/>
                <w:szCs w:val="20"/>
              </w:rPr>
            </w:pPr>
            <w:r>
              <w:rPr>
                <w:rFonts w:ascii="Arial" w:eastAsia="Calibri" w:hAnsi="Arial" w:cs="Arial"/>
                <w:sz w:val="20"/>
                <w:szCs w:val="20"/>
              </w:rPr>
              <w:t>Employment of a language development worker to provide early intervention in the EYFS</w:t>
            </w:r>
          </w:p>
          <w:p w14:paraId="6B39F31A" w14:textId="77777777" w:rsidR="00193229" w:rsidRDefault="00193229" w:rsidP="00193229">
            <w:pPr>
              <w:rPr>
                <w:rFonts w:ascii="Tahoma" w:hAnsi="Tahoma" w:cs="Tahoma"/>
                <w:color w:val="000000"/>
                <w:sz w:val="20"/>
                <w:szCs w:val="20"/>
              </w:rPr>
            </w:pPr>
          </w:p>
          <w:p w14:paraId="47B38AFA" w14:textId="3580D542" w:rsidR="00193229" w:rsidRPr="00292CC8" w:rsidRDefault="00193229" w:rsidP="00193229">
            <w:pPr>
              <w:rPr>
                <w:rFonts w:ascii="Arial" w:hAnsi="Arial" w:cs="Arial"/>
                <w:sz w:val="18"/>
                <w:szCs w:val="18"/>
              </w:rPr>
            </w:pPr>
            <w:r>
              <w:rPr>
                <w:rFonts w:ascii="Tahoma" w:hAnsi="Tahoma" w:cs="Tahoma"/>
                <w:color w:val="000000"/>
                <w:sz w:val="20"/>
                <w:szCs w:val="20"/>
              </w:rPr>
              <w:t>Language development worker to support pupils raising concern around their communication and language development in nursery and reception.</w:t>
            </w:r>
          </w:p>
        </w:tc>
        <w:tc>
          <w:tcPr>
            <w:tcW w:w="0" w:type="auto"/>
            <w:shd w:val="clear" w:color="auto" w:fill="auto"/>
            <w:tcMar>
              <w:top w:w="57" w:type="dxa"/>
              <w:bottom w:w="57" w:type="dxa"/>
            </w:tcMar>
          </w:tcPr>
          <w:p w14:paraId="569AA44C" w14:textId="77777777" w:rsidR="00193229" w:rsidRDefault="000F571F" w:rsidP="00193229">
            <w:pPr>
              <w:rPr>
                <w:rFonts w:ascii="Arial" w:hAnsi="Arial" w:cs="Arial"/>
                <w:sz w:val="18"/>
                <w:szCs w:val="18"/>
              </w:rPr>
            </w:pPr>
            <w:r>
              <w:rPr>
                <w:rFonts w:ascii="Arial" w:hAnsi="Arial" w:cs="Arial"/>
                <w:sz w:val="18"/>
                <w:szCs w:val="18"/>
              </w:rPr>
              <w:t>Children in the early years depend on language and communication skills to access the curriculum. Prior to the introduction of our language development worker we had a higher incidence of pupils requiring speech and language therapy in KS1 and KS2. The numbers of children requiring this level of support have decreased. This is due to the early identification of need and programmes in place to develop pupil’s language skills.</w:t>
            </w:r>
          </w:p>
          <w:p w14:paraId="14AC611B" w14:textId="77777777" w:rsidR="000F571F" w:rsidRDefault="000F571F" w:rsidP="00193229">
            <w:pPr>
              <w:rPr>
                <w:rFonts w:ascii="Arial" w:hAnsi="Arial" w:cs="Arial"/>
                <w:sz w:val="18"/>
                <w:szCs w:val="18"/>
              </w:rPr>
            </w:pPr>
          </w:p>
          <w:p w14:paraId="4DE774FB" w14:textId="25C0477D" w:rsidR="000F571F" w:rsidRPr="00A25518" w:rsidRDefault="000F571F" w:rsidP="00193229">
            <w:pPr>
              <w:rPr>
                <w:rFonts w:ascii="Arial" w:hAnsi="Arial" w:cs="Arial"/>
                <w:sz w:val="18"/>
                <w:szCs w:val="18"/>
              </w:rPr>
            </w:pPr>
            <w:r>
              <w:rPr>
                <w:rFonts w:ascii="Arial" w:hAnsi="Arial" w:cs="Arial"/>
                <w:sz w:val="18"/>
                <w:szCs w:val="18"/>
              </w:rPr>
              <w:t xml:space="preserve">There has also been an increase in the proportion of pupils achieving a good level of development in this time and </w:t>
            </w:r>
            <w:r>
              <w:rPr>
                <w:rFonts w:ascii="Arial" w:hAnsi="Arial" w:cs="Arial"/>
                <w:sz w:val="18"/>
                <w:szCs w:val="18"/>
              </w:rPr>
              <w:lastRenderedPageBreak/>
              <w:t>we are now slightly above national figures in this area.</w:t>
            </w:r>
          </w:p>
        </w:tc>
        <w:tc>
          <w:tcPr>
            <w:tcW w:w="0" w:type="auto"/>
            <w:shd w:val="clear" w:color="auto" w:fill="auto"/>
            <w:tcMar>
              <w:top w:w="57" w:type="dxa"/>
              <w:bottom w:w="57" w:type="dxa"/>
            </w:tcMar>
          </w:tcPr>
          <w:p w14:paraId="3B035A08" w14:textId="77777777" w:rsidR="00193229" w:rsidRDefault="000F571F" w:rsidP="00193229">
            <w:pPr>
              <w:rPr>
                <w:rFonts w:ascii="Arial" w:hAnsi="Arial" w:cs="Arial"/>
                <w:sz w:val="18"/>
                <w:szCs w:val="18"/>
              </w:rPr>
            </w:pPr>
            <w:r>
              <w:rPr>
                <w:rFonts w:ascii="Arial" w:hAnsi="Arial" w:cs="Arial"/>
                <w:sz w:val="18"/>
                <w:szCs w:val="18"/>
              </w:rPr>
              <w:lastRenderedPageBreak/>
              <w:t>Pupil progress will be monitored and pupil progress meeting with the class teacher and EYFS lead will take place on a half termly basis.</w:t>
            </w:r>
          </w:p>
          <w:p w14:paraId="788A294A" w14:textId="77777777" w:rsidR="000F571F" w:rsidRDefault="000F571F" w:rsidP="00193229">
            <w:pPr>
              <w:rPr>
                <w:rFonts w:ascii="Arial" w:hAnsi="Arial" w:cs="Arial"/>
                <w:sz w:val="18"/>
                <w:szCs w:val="18"/>
              </w:rPr>
            </w:pPr>
          </w:p>
          <w:p w14:paraId="2884FE1C" w14:textId="46259971" w:rsidR="000F571F" w:rsidRPr="00A25518" w:rsidRDefault="000F571F" w:rsidP="00193229">
            <w:pPr>
              <w:rPr>
                <w:rFonts w:ascii="Arial" w:hAnsi="Arial" w:cs="Arial"/>
                <w:sz w:val="18"/>
                <w:szCs w:val="18"/>
              </w:rPr>
            </w:pPr>
            <w:r>
              <w:rPr>
                <w:rFonts w:ascii="Arial" w:hAnsi="Arial" w:cs="Arial"/>
                <w:sz w:val="18"/>
                <w:szCs w:val="18"/>
              </w:rPr>
              <w:t>EYFS lead to observe sessions to ensure quality of provision.</w:t>
            </w:r>
          </w:p>
        </w:tc>
        <w:tc>
          <w:tcPr>
            <w:tcW w:w="0" w:type="auto"/>
            <w:shd w:val="clear" w:color="auto" w:fill="auto"/>
          </w:tcPr>
          <w:p w14:paraId="11155191" w14:textId="4ABBD787" w:rsidR="00193229" w:rsidRPr="00A25518" w:rsidRDefault="000F571F" w:rsidP="00193229">
            <w:pPr>
              <w:rPr>
                <w:rFonts w:ascii="Arial" w:hAnsi="Arial" w:cs="Arial"/>
                <w:sz w:val="18"/>
                <w:szCs w:val="18"/>
              </w:rPr>
            </w:pPr>
            <w:r>
              <w:rPr>
                <w:rFonts w:ascii="Arial" w:hAnsi="Arial" w:cs="Arial"/>
                <w:sz w:val="18"/>
                <w:szCs w:val="18"/>
              </w:rPr>
              <w:t>LG</w:t>
            </w:r>
          </w:p>
        </w:tc>
        <w:tc>
          <w:tcPr>
            <w:tcW w:w="0" w:type="auto"/>
          </w:tcPr>
          <w:p w14:paraId="79E6DB09" w14:textId="57D56781" w:rsidR="00193229" w:rsidRPr="00A25518" w:rsidRDefault="000F571F" w:rsidP="00193229">
            <w:pPr>
              <w:rPr>
                <w:rFonts w:ascii="Arial" w:hAnsi="Arial" w:cs="Arial"/>
                <w:sz w:val="18"/>
                <w:szCs w:val="18"/>
              </w:rPr>
            </w:pPr>
            <w:r>
              <w:rPr>
                <w:rFonts w:ascii="Arial" w:hAnsi="Arial" w:cs="Arial"/>
                <w:sz w:val="18"/>
                <w:szCs w:val="18"/>
              </w:rPr>
              <w:t>To be reviewed half termly through pupil progress meetings and data tracking in addition to session observations.</w:t>
            </w:r>
          </w:p>
        </w:tc>
      </w:tr>
      <w:tr w:rsidR="004B48FF" w:rsidRPr="002954A6" w14:paraId="4F8C543A" w14:textId="77777777" w:rsidTr="00364651">
        <w:trPr>
          <w:trHeight w:hRule="exact" w:val="2915"/>
        </w:trPr>
        <w:tc>
          <w:tcPr>
            <w:tcW w:w="0" w:type="auto"/>
            <w:tcBorders>
              <w:top w:val="single" w:sz="4" w:space="0" w:color="FFFFFF" w:themeColor="background1"/>
            </w:tcBorders>
            <w:tcMar>
              <w:top w:w="57" w:type="dxa"/>
              <w:bottom w:w="57" w:type="dxa"/>
            </w:tcMar>
          </w:tcPr>
          <w:p w14:paraId="0525D3C0" w14:textId="2E1B6B9F" w:rsidR="004B48FF" w:rsidRPr="00AE78F2" w:rsidRDefault="004B48FF" w:rsidP="004B48FF">
            <w:pPr>
              <w:rPr>
                <w:rFonts w:ascii="Arial" w:hAnsi="Arial" w:cs="Arial"/>
                <w:sz w:val="18"/>
                <w:szCs w:val="18"/>
                <w:highlight w:val="yellow"/>
              </w:rPr>
            </w:pPr>
            <w:r>
              <w:rPr>
                <w:rFonts w:ascii="Arial" w:eastAsia="Calibri" w:hAnsi="Arial" w:cs="Arial"/>
                <w:sz w:val="20"/>
                <w:szCs w:val="20"/>
              </w:rPr>
              <w:t>Accelerated attainment and progress for pupil premium pupils in year 5 and 6.</w:t>
            </w:r>
          </w:p>
        </w:tc>
        <w:tc>
          <w:tcPr>
            <w:tcW w:w="0" w:type="auto"/>
            <w:tcMar>
              <w:top w:w="57" w:type="dxa"/>
              <w:bottom w:w="57" w:type="dxa"/>
            </w:tcMar>
          </w:tcPr>
          <w:p w14:paraId="60AC4487" w14:textId="4BCDE25B" w:rsidR="004B48FF" w:rsidRDefault="004B48FF" w:rsidP="004B48FF">
            <w:pPr>
              <w:rPr>
                <w:rFonts w:ascii="Tahoma" w:hAnsi="Tahoma" w:cs="Tahoma"/>
                <w:color w:val="000000"/>
                <w:sz w:val="20"/>
                <w:szCs w:val="20"/>
              </w:rPr>
            </w:pPr>
            <w:r>
              <w:rPr>
                <w:rFonts w:ascii="Arial" w:eastAsia="Calibri" w:hAnsi="Arial" w:cs="Arial"/>
                <w:sz w:val="20"/>
                <w:szCs w:val="20"/>
              </w:rPr>
              <w:t>Pupil premium intervention teaching assistant</w:t>
            </w:r>
          </w:p>
          <w:p w14:paraId="17391E35" w14:textId="41EA9D95" w:rsidR="004B48FF" w:rsidRPr="00AE78F2" w:rsidRDefault="004B48FF" w:rsidP="004B48FF">
            <w:pPr>
              <w:rPr>
                <w:rFonts w:ascii="Arial" w:hAnsi="Arial" w:cs="Arial"/>
                <w:sz w:val="18"/>
                <w:szCs w:val="18"/>
              </w:rPr>
            </w:pPr>
            <w:r>
              <w:rPr>
                <w:rFonts w:ascii="Tahoma" w:hAnsi="Tahoma" w:cs="Tahoma"/>
                <w:color w:val="000000"/>
                <w:sz w:val="20"/>
                <w:szCs w:val="20"/>
              </w:rPr>
              <w:t>Employment of an additional member of support staff to increase capacity in order to be able to use a member of support staff to deliver teacher planned intervention to pupil premium children in year 5 and 6 who are in danger of not achieving level 4 or not making expected progress in the national tests at the end of key stage 2.</w:t>
            </w:r>
          </w:p>
        </w:tc>
        <w:tc>
          <w:tcPr>
            <w:tcW w:w="0" w:type="auto"/>
            <w:tcMar>
              <w:top w:w="57" w:type="dxa"/>
              <w:bottom w:w="57" w:type="dxa"/>
            </w:tcMar>
          </w:tcPr>
          <w:p w14:paraId="0548863D" w14:textId="1A2ACBD2" w:rsidR="004B48FF" w:rsidRPr="00AE78F2" w:rsidRDefault="004B48FF" w:rsidP="004B48FF">
            <w:pPr>
              <w:rPr>
                <w:rFonts w:ascii="Arial" w:hAnsi="Arial" w:cs="Arial"/>
                <w:sz w:val="18"/>
                <w:szCs w:val="18"/>
              </w:rPr>
            </w:pPr>
            <w:r>
              <w:rPr>
                <w:rFonts w:ascii="Arial" w:hAnsi="Arial" w:cs="Arial"/>
                <w:sz w:val="18"/>
                <w:szCs w:val="18"/>
              </w:rPr>
              <w:t>Teaching staff in Y5 and 6 make effective use of support staff so that they are able to focus teaching at the needs of each group of pupils. In some cases support staff work with higher ability children in order to keep up the pace of their learning when they are working ahead of the class or they may teach lower ability children where appropriate. This allows the teacher to accelerate pupil progress.</w:t>
            </w:r>
          </w:p>
        </w:tc>
        <w:tc>
          <w:tcPr>
            <w:tcW w:w="0" w:type="auto"/>
            <w:shd w:val="clear" w:color="auto" w:fill="auto"/>
            <w:tcMar>
              <w:top w:w="57" w:type="dxa"/>
              <w:bottom w:w="57" w:type="dxa"/>
            </w:tcMar>
          </w:tcPr>
          <w:p w14:paraId="4A52815D" w14:textId="395F6361" w:rsidR="004B48FF" w:rsidRPr="00AE78F2" w:rsidRDefault="004B48FF" w:rsidP="004B48FF">
            <w:pPr>
              <w:rPr>
                <w:rFonts w:ascii="Arial" w:hAnsi="Arial" w:cs="Arial"/>
                <w:sz w:val="18"/>
                <w:szCs w:val="18"/>
                <w:highlight w:val="yellow"/>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w:t>
            </w:r>
            <w:r>
              <w:rPr>
                <w:rFonts w:ascii="Arial" w:hAnsi="Arial" w:cs="Arial"/>
                <w:sz w:val="18"/>
                <w:szCs w:val="18"/>
              </w:rPr>
              <w:t>ried out by the leadership team. Reported o governors.</w:t>
            </w:r>
          </w:p>
        </w:tc>
        <w:tc>
          <w:tcPr>
            <w:tcW w:w="0" w:type="auto"/>
            <w:shd w:val="clear" w:color="auto" w:fill="auto"/>
          </w:tcPr>
          <w:p w14:paraId="5A39B742" w14:textId="2DBE7FB6" w:rsidR="004B48FF" w:rsidRPr="00AE78F2" w:rsidRDefault="004B48FF" w:rsidP="004B48FF">
            <w:pPr>
              <w:rPr>
                <w:rFonts w:ascii="Arial" w:hAnsi="Arial" w:cs="Arial"/>
                <w:sz w:val="18"/>
                <w:szCs w:val="18"/>
              </w:rPr>
            </w:pPr>
          </w:p>
        </w:tc>
        <w:tc>
          <w:tcPr>
            <w:tcW w:w="0" w:type="auto"/>
            <w:shd w:val="clear" w:color="auto" w:fill="auto"/>
          </w:tcPr>
          <w:p w14:paraId="73383D15" w14:textId="4CD30D81" w:rsidR="004B48FF" w:rsidRPr="00AE78F2" w:rsidRDefault="004B48FF" w:rsidP="004B48FF">
            <w:pPr>
              <w:rPr>
                <w:rFonts w:ascii="Arial" w:hAnsi="Arial" w:cs="Arial"/>
                <w:sz w:val="18"/>
                <w:szCs w:val="18"/>
              </w:rPr>
            </w:pPr>
            <w:r>
              <w:rPr>
                <w:rFonts w:ascii="Tahoma" w:hAnsi="Tahoma" w:cs="Tahoma"/>
                <w:color w:val="000000"/>
                <w:sz w:val="20"/>
                <w:szCs w:val="20"/>
              </w:rPr>
              <w:t>Monitored by HT, governors and class teachers during 6 weekly pupil progress meetings.</w:t>
            </w:r>
          </w:p>
        </w:tc>
      </w:tr>
      <w:tr w:rsidR="004B48FF" w:rsidRPr="002954A6" w14:paraId="4AEA24EC" w14:textId="77777777" w:rsidTr="00364651">
        <w:trPr>
          <w:trHeight w:hRule="exact" w:val="2221"/>
        </w:trPr>
        <w:tc>
          <w:tcPr>
            <w:tcW w:w="0" w:type="auto"/>
            <w:tcBorders>
              <w:top w:val="single" w:sz="4" w:space="0" w:color="FFFFFF" w:themeColor="background1"/>
            </w:tcBorders>
            <w:tcMar>
              <w:top w:w="57" w:type="dxa"/>
              <w:bottom w:w="57" w:type="dxa"/>
            </w:tcMar>
          </w:tcPr>
          <w:p w14:paraId="343E3469" w14:textId="1F2D4A41" w:rsidR="004B48FF" w:rsidRDefault="004B48FF" w:rsidP="004B48FF">
            <w:pPr>
              <w:rPr>
                <w:rFonts w:ascii="Arial" w:eastAsia="Calibri" w:hAnsi="Arial" w:cs="Arial"/>
                <w:sz w:val="20"/>
                <w:szCs w:val="20"/>
              </w:rPr>
            </w:pPr>
            <w:r>
              <w:rPr>
                <w:rFonts w:ascii="Arial" w:eastAsia="Calibri" w:hAnsi="Arial" w:cs="Arial"/>
                <w:sz w:val="20"/>
                <w:szCs w:val="20"/>
              </w:rPr>
              <w:t>Improved standards in writing in all cohorts.</w:t>
            </w:r>
          </w:p>
        </w:tc>
        <w:tc>
          <w:tcPr>
            <w:tcW w:w="0" w:type="auto"/>
            <w:tcMar>
              <w:top w:w="57" w:type="dxa"/>
              <w:bottom w:w="57" w:type="dxa"/>
            </w:tcMar>
          </w:tcPr>
          <w:p w14:paraId="08445D7D" w14:textId="41C32A8D" w:rsidR="004B48FF" w:rsidRDefault="004B48FF" w:rsidP="004B48FF">
            <w:pPr>
              <w:rPr>
                <w:rFonts w:ascii="Tahoma" w:hAnsi="Tahoma" w:cs="Tahoma"/>
                <w:color w:val="000000"/>
                <w:sz w:val="20"/>
                <w:szCs w:val="20"/>
              </w:rPr>
            </w:pPr>
            <w:r>
              <w:rPr>
                <w:rFonts w:ascii="Arial" w:eastAsia="Calibri" w:hAnsi="Arial" w:cs="Arial"/>
                <w:sz w:val="20"/>
                <w:szCs w:val="20"/>
              </w:rPr>
              <w:t>Learning experiences</w:t>
            </w:r>
          </w:p>
          <w:p w14:paraId="516D612E" w14:textId="2B7D7D80" w:rsidR="004B48FF" w:rsidRDefault="004B48FF" w:rsidP="004B48FF">
            <w:pPr>
              <w:rPr>
                <w:rFonts w:cs="Arial"/>
              </w:rPr>
            </w:pPr>
            <w:r>
              <w:rPr>
                <w:rFonts w:ascii="Tahoma" w:hAnsi="Tahoma" w:cs="Tahoma"/>
                <w:color w:val="000000"/>
                <w:sz w:val="20"/>
                <w:szCs w:val="20"/>
              </w:rPr>
              <w:t>To provide first hand learning experiences to give socially disadvantaged pupils a broader range of real life experiences to base their writing on.</w:t>
            </w:r>
          </w:p>
        </w:tc>
        <w:tc>
          <w:tcPr>
            <w:tcW w:w="0" w:type="auto"/>
            <w:tcMar>
              <w:top w:w="57" w:type="dxa"/>
              <w:bottom w:w="57" w:type="dxa"/>
            </w:tcMar>
          </w:tcPr>
          <w:p w14:paraId="6C361506" w14:textId="35F54C70" w:rsidR="004B48FF" w:rsidRPr="00AE78F2" w:rsidRDefault="004B48FF" w:rsidP="004B48FF">
            <w:pPr>
              <w:rPr>
                <w:rFonts w:ascii="Arial" w:hAnsi="Arial" w:cs="Arial"/>
                <w:sz w:val="18"/>
                <w:szCs w:val="18"/>
              </w:rPr>
            </w:pPr>
            <w:r>
              <w:rPr>
                <w:rFonts w:ascii="Arial" w:hAnsi="Arial" w:cs="Arial"/>
                <w:sz w:val="18"/>
                <w:szCs w:val="18"/>
              </w:rPr>
              <w:t>Pupils report that they enjoy these experiences and it helps them to access the subject. Teaching staff feel that it supports pupils with limited experiences in order to give them real experiences to draw on in their writing</w:t>
            </w:r>
          </w:p>
        </w:tc>
        <w:tc>
          <w:tcPr>
            <w:tcW w:w="0" w:type="auto"/>
            <w:shd w:val="clear" w:color="auto" w:fill="auto"/>
            <w:tcMar>
              <w:top w:w="57" w:type="dxa"/>
              <w:bottom w:w="57" w:type="dxa"/>
            </w:tcMar>
          </w:tcPr>
          <w:p w14:paraId="71D175EC" w14:textId="41EBB337" w:rsidR="004B48FF" w:rsidRDefault="004B48FF" w:rsidP="004B48FF">
            <w:pPr>
              <w:rPr>
                <w:rFonts w:ascii="Tahoma" w:hAnsi="Tahoma" w:cs="Tahoma"/>
                <w:color w:val="000000"/>
                <w:sz w:val="20"/>
                <w:szCs w:val="20"/>
              </w:rPr>
            </w:pPr>
            <w:r>
              <w:rPr>
                <w:rFonts w:ascii="Tahoma" w:hAnsi="Tahoma" w:cs="Tahoma"/>
                <w:color w:val="000000"/>
                <w:sz w:val="20"/>
                <w:szCs w:val="20"/>
              </w:rPr>
              <w:t>Half termly monitoring. Teachers submit evidence files of learning experiences and writing generated through these.</w:t>
            </w:r>
          </w:p>
        </w:tc>
        <w:tc>
          <w:tcPr>
            <w:tcW w:w="0" w:type="auto"/>
            <w:shd w:val="clear" w:color="auto" w:fill="auto"/>
          </w:tcPr>
          <w:p w14:paraId="0BA5CA8F" w14:textId="00364296" w:rsidR="004B48FF" w:rsidRDefault="004B48FF" w:rsidP="004B48FF">
            <w:pPr>
              <w:rPr>
                <w:rFonts w:ascii="Arial" w:eastAsia="Calibri" w:hAnsi="Arial" w:cs="Arial"/>
                <w:sz w:val="20"/>
                <w:szCs w:val="20"/>
              </w:rPr>
            </w:pPr>
          </w:p>
        </w:tc>
        <w:tc>
          <w:tcPr>
            <w:tcW w:w="0" w:type="auto"/>
            <w:shd w:val="clear" w:color="auto" w:fill="auto"/>
          </w:tcPr>
          <w:p w14:paraId="7258921C" w14:textId="0049E3C5" w:rsidR="004B48FF" w:rsidRDefault="004B48FF" w:rsidP="004B48FF">
            <w:pPr>
              <w:rPr>
                <w:rFonts w:ascii="Tahoma" w:hAnsi="Tahoma" w:cs="Tahoma"/>
                <w:color w:val="000000"/>
                <w:sz w:val="20"/>
                <w:szCs w:val="20"/>
              </w:rPr>
            </w:pPr>
            <w:r>
              <w:rPr>
                <w:rFonts w:ascii="Tahoma" w:hAnsi="Tahoma" w:cs="Tahoma"/>
                <w:color w:val="000000"/>
                <w:sz w:val="20"/>
                <w:szCs w:val="20"/>
              </w:rPr>
              <w:t>Monitored by HT, governors and class teachers during 6 weekly pupil progress meetings.</w:t>
            </w:r>
          </w:p>
        </w:tc>
      </w:tr>
      <w:tr w:rsidR="004B48FF" w:rsidRPr="002954A6" w14:paraId="66D20392" w14:textId="77777777" w:rsidTr="00364651">
        <w:trPr>
          <w:trHeight w:hRule="exact" w:val="387"/>
        </w:trPr>
        <w:tc>
          <w:tcPr>
            <w:tcW w:w="0" w:type="auto"/>
            <w:gridSpan w:val="5"/>
            <w:tcMar>
              <w:top w:w="57" w:type="dxa"/>
              <w:bottom w:w="57" w:type="dxa"/>
            </w:tcMar>
          </w:tcPr>
          <w:p w14:paraId="4BD9F671"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0" w:type="auto"/>
          </w:tcPr>
          <w:p w14:paraId="03D03D72" w14:textId="2CDC7D70" w:rsidR="004B48FF" w:rsidRPr="002954A6" w:rsidRDefault="004B48FF" w:rsidP="004B48FF">
            <w:pPr>
              <w:rPr>
                <w:rFonts w:ascii="Arial" w:hAnsi="Arial" w:cs="Arial"/>
                <w:sz w:val="18"/>
                <w:szCs w:val="18"/>
              </w:rPr>
            </w:pPr>
            <w:r>
              <w:rPr>
                <w:rFonts w:ascii="Arial" w:hAnsi="Arial" w:cs="Arial"/>
                <w:sz w:val="18"/>
                <w:szCs w:val="18"/>
              </w:rPr>
              <w:t>£25,500</w:t>
            </w:r>
          </w:p>
        </w:tc>
      </w:tr>
      <w:tr w:rsidR="00DC4303" w:rsidRPr="002954A6" w14:paraId="76A81682" w14:textId="77777777" w:rsidTr="00364651">
        <w:trPr>
          <w:trHeight w:hRule="exact" w:val="312"/>
        </w:trPr>
        <w:tc>
          <w:tcPr>
            <w:tcW w:w="0" w:type="auto"/>
            <w:gridSpan w:val="6"/>
            <w:shd w:val="clear" w:color="auto" w:fill="D6E3BC" w:themeFill="accent3" w:themeFillTint="66"/>
            <w:tcMar>
              <w:top w:w="57" w:type="dxa"/>
              <w:bottom w:w="57" w:type="dxa"/>
            </w:tcMar>
          </w:tcPr>
          <w:p w14:paraId="623A6E58" w14:textId="502B6ED7" w:rsidR="00DC4303" w:rsidRPr="00DC4303" w:rsidRDefault="00DC4303" w:rsidP="00DC4303">
            <w:pPr>
              <w:rPr>
                <w:rFonts w:ascii="Arial" w:hAnsi="Arial" w:cs="Arial"/>
                <w:b/>
              </w:rPr>
            </w:pPr>
            <w:r>
              <w:rPr>
                <w:rFonts w:ascii="Arial" w:hAnsi="Arial" w:cs="Arial"/>
                <w:b/>
              </w:rPr>
              <w:t>Mid Year Review March 2018</w:t>
            </w:r>
          </w:p>
        </w:tc>
      </w:tr>
      <w:tr w:rsidR="00DC4303" w:rsidRPr="002954A6" w14:paraId="1F226D71" w14:textId="77777777" w:rsidTr="00364651">
        <w:tc>
          <w:tcPr>
            <w:tcW w:w="0" w:type="auto"/>
            <w:gridSpan w:val="6"/>
            <w:tcMar>
              <w:top w:w="57" w:type="dxa"/>
              <w:bottom w:w="57" w:type="dxa"/>
            </w:tcMar>
          </w:tcPr>
          <w:p w14:paraId="2BC145FF" w14:textId="092DE7A7" w:rsidR="00DC4303" w:rsidRDefault="00DC4303" w:rsidP="00DC4303">
            <w:pPr>
              <w:pStyle w:val="ListParagraph"/>
              <w:numPr>
                <w:ilvl w:val="0"/>
                <w:numId w:val="28"/>
              </w:numPr>
              <w:rPr>
                <w:rFonts w:ascii="Arial" w:hAnsi="Arial" w:cs="Arial"/>
              </w:rPr>
            </w:pPr>
            <w:r w:rsidRPr="00DC4303">
              <w:rPr>
                <w:rFonts w:ascii="Arial" w:hAnsi="Arial" w:cs="Arial"/>
              </w:rPr>
              <w:t>Language support worker continue to work with pupils in EYFS and this has contributed to the positive progress pupils have made</w:t>
            </w:r>
            <w:r>
              <w:rPr>
                <w:rFonts w:ascii="Arial" w:hAnsi="Arial" w:cs="Arial"/>
              </w:rPr>
              <w:t xml:space="preserve"> </w:t>
            </w:r>
            <w:r w:rsidRPr="00DC4303">
              <w:rPr>
                <w:rFonts w:ascii="Arial" w:hAnsi="Arial" w:cs="Arial"/>
                <w:highlight w:val="yellow"/>
              </w:rPr>
              <w:t>data</w:t>
            </w:r>
          </w:p>
          <w:p w14:paraId="411CA585" w14:textId="23DAF4A1" w:rsidR="00DC4303" w:rsidRDefault="00DC4303" w:rsidP="00DC4303">
            <w:pPr>
              <w:pStyle w:val="ListParagraph"/>
              <w:numPr>
                <w:ilvl w:val="0"/>
                <w:numId w:val="28"/>
              </w:numPr>
              <w:rPr>
                <w:rFonts w:ascii="Arial" w:hAnsi="Arial" w:cs="Arial"/>
              </w:rPr>
            </w:pPr>
            <w:r>
              <w:rPr>
                <w:rFonts w:ascii="Arial" w:hAnsi="Arial" w:cs="Arial"/>
              </w:rPr>
              <w:t>Pupils in year 5 and 6 each maintain a dedicated TA. Observations evidence that staff are used effectively to support learning.</w:t>
            </w:r>
          </w:p>
          <w:p w14:paraId="1E14CDA8" w14:textId="08732D37" w:rsidR="00DC4303" w:rsidRPr="002F1B8C" w:rsidRDefault="00DC4303" w:rsidP="002F1B8C">
            <w:pPr>
              <w:pStyle w:val="ListParagraph"/>
              <w:numPr>
                <w:ilvl w:val="0"/>
                <w:numId w:val="28"/>
              </w:numPr>
              <w:rPr>
                <w:rFonts w:ascii="Arial" w:hAnsi="Arial" w:cs="Arial"/>
              </w:rPr>
            </w:pPr>
            <w:r>
              <w:rPr>
                <w:rFonts w:ascii="Arial" w:hAnsi="Arial" w:cs="Arial"/>
              </w:rPr>
              <w:t>Learning experiences have not always taken place. This is because, despite the subsidies to cost, the school receives very few parental contributions towards transport costs. It has become evident that, on occasion cost has been a factor in the decision weather a learning experience goes ahead. This situation is under review by SLT. Some very good quality learning experiences have taken place and where these have occurred pupils have produced good quality work.</w:t>
            </w:r>
          </w:p>
        </w:tc>
      </w:tr>
      <w:tr w:rsidR="004B48FF" w:rsidRPr="002954A6" w14:paraId="768704E7" w14:textId="77777777" w:rsidTr="00364651">
        <w:trPr>
          <w:trHeight w:hRule="exact" w:val="312"/>
        </w:trPr>
        <w:tc>
          <w:tcPr>
            <w:tcW w:w="0" w:type="auto"/>
            <w:gridSpan w:val="6"/>
            <w:tcMar>
              <w:top w:w="57" w:type="dxa"/>
              <w:bottom w:w="57" w:type="dxa"/>
            </w:tcMar>
          </w:tcPr>
          <w:p w14:paraId="26466B16"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Targeted support</w:t>
            </w:r>
          </w:p>
        </w:tc>
      </w:tr>
      <w:tr w:rsidR="004B48FF" w:rsidRPr="002954A6" w14:paraId="58773DB5" w14:textId="77777777" w:rsidTr="00364651">
        <w:tc>
          <w:tcPr>
            <w:tcW w:w="0" w:type="auto"/>
            <w:tcMar>
              <w:top w:w="57" w:type="dxa"/>
              <w:bottom w:w="57" w:type="dxa"/>
            </w:tcMar>
          </w:tcPr>
          <w:p w14:paraId="34D410EC" w14:textId="77777777" w:rsidR="004B48FF" w:rsidRPr="002954A6" w:rsidRDefault="004B48FF" w:rsidP="004B48FF">
            <w:pPr>
              <w:rPr>
                <w:rFonts w:ascii="Arial" w:hAnsi="Arial" w:cs="Arial"/>
                <w:b/>
              </w:rPr>
            </w:pPr>
            <w:r w:rsidRPr="002954A6">
              <w:rPr>
                <w:rFonts w:ascii="Arial" w:hAnsi="Arial" w:cs="Arial"/>
                <w:b/>
              </w:rPr>
              <w:t>Desired outcome</w:t>
            </w:r>
          </w:p>
        </w:tc>
        <w:tc>
          <w:tcPr>
            <w:tcW w:w="0" w:type="auto"/>
            <w:tcMar>
              <w:top w:w="57" w:type="dxa"/>
              <w:bottom w:w="57" w:type="dxa"/>
            </w:tcMar>
          </w:tcPr>
          <w:p w14:paraId="469A0314" w14:textId="77777777" w:rsidR="004B48FF" w:rsidRPr="002954A6" w:rsidRDefault="004B48FF" w:rsidP="004B48FF">
            <w:pPr>
              <w:rPr>
                <w:rFonts w:ascii="Arial" w:hAnsi="Arial" w:cs="Arial"/>
                <w:b/>
              </w:rPr>
            </w:pPr>
            <w:r w:rsidRPr="002954A6">
              <w:rPr>
                <w:rFonts w:ascii="Arial" w:hAnsi="Arial" w:cs="Arial"/>
                <w:b/>
              </w:rPr>
              <w:t>Chosen action/approach</w:t>
            </w:r>
          </w:p>
        </w:tc>
        <w:tc>
          <w:tcPr>
            <w:tcW w:w="0" w:type="auto"/>
            <w:tcMar>
              <w:top w:w="57" w:type="dxa"/>
              <w:bottom w:w="57" w:type="dxa"/>
            </w:tcMar>
          </w:tcPr>
          <w:p w14:paraId="1D74EBD6"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0" w:type="auto"/>
            <w:tcMar>
              <w:top w:w="57" w:type="dxa"/>
              <w:bottom w:w="57" w:type="dxa"/>
            </w:tcMar>
          </w:tcPr>
          <w:p w14:paraId="298834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0" w:type="auto"/>
          </w:tcPr>
          <w:p w14:paraId="69606D4E" w14:textId="77777777" w:rsidR="004B48FF" w:rsidRPr="002954A6" w:rsidRDefault="004B48FF" w:rsidP="004B48FF">
            <w:pPr>
              <w:rPr>
                <w:rFonts w:ascii="Arial" w:hAnsi="Arial" w:cs="Arial"/>
                <w:b/>
              </w:rPr>
            </w:pPr>
            <w:r w:rsidRPr="002954A6">
              <w:rPr>
                <w:rFonts w:ascii="Arial" w:hAnsi="Arial" w:cs="Arial"/>
                <w:b/>
              </w:rPr>
              <w:t>Staff lead</w:t>
            </w:r>
          </w:p>
        </w:tc>
        <w:tc>
          <w:tcPr>
            <w:tcW w:w="0" w:type="auto"/>
          </w:tcPr>
          <w:p w14:paraId="334E2892"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0DF205A5" w14:textId="77777777" w:rsidTr="00364651">
        <w:trPr>
          <w:trHeight w:hRule="exact" w:val="3917"/>
        </w:trPr>
        <w:tc>
          <w:tcPr>
            <w:tcW w:w="0" w:type="auto"/>
            <w:tcMar>
              <w:top w:w="57" w:type="dxa"/>
              <w:bottom w:w="57" w:type="dxa"/>
            </w:tcMar>
          </w:tcPr>
          <w:p w14:paraId="71872C55" w14:textId="16AFF099" w:rsidR="004B48FF" w:rsidRPr="00004FB6" w:rsidRDefault="004B48FF" w:rsidP="004B48FF">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0" w:type="auto"/>
            <w:tcMar>
              <w:top w:w="57" w:type="dxa"/>
              <w:bottom w:w="57" w:type="dxa"/>
            </w:tcMar>
          </w:tcPr>
          <w:p w14:paraId="5F226270" w14:textId="77777777" w:rsidR="004B48FF" w:rsidRDefault="004B48FF" w:rsidP="004B48FF">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10BC5104" w14:textId="77777777" w:rsidR="004B48FF" w:rsidRDefault="004B48FF" w:rsidP="004B48FF">
            <w:pPr>
              <w:rPr>
                <w:rFonts w:ascii="Arial" w:hAnsi="Arial" w:cs="Arial"/>
                <w:sz w:val="18"/>
                <w:szCs w:val="18"/>
              </w:rPr>
            </w:pPr>
          </w:p>
          <w:p w14:paraId="69BCA213" w14:textId="20952996" w:rsidR="004B48FF" w:rsidRPr="00004FB6" w:rsidRDefault="004B48FF" w:rsidP="004B48FF">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0" w:type="auto"/>
            <w:tcMar>
              <w:top w:w="57" w:type="dxa"/>
              <w:bottom w:w="57" w:type="dxa"/>
            </w:tcMar>
          </w:tcPr>
          <w:p w14:paraId="044888FD" w14:textId="77777777" w:rsidR="004B48FF" w:rsidRPr="00A25518" w:rsidRDefault="004B48FF" w:rsidP="004B48FF">
            <w:pPr>
              <w:rPr>
                <w:rFonts w:ascii="Arial" w:hAnsi="Arial" w:cs="Arial"/>
                <w:sz w:val="18"/>
                <w:szCs w:val="18"/>
              </w:rPr>
            </w:pPr>
            <w:r w:rsidRPr="00A25518">
              <w:rPr>
                <w:rFonts w:ascii="Arial" w:hAnsi="Arial" w:cs="Arial"/>
                <w:sz w:val="18"/>
                <w:szCs w:val="18"/>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DBC05FC" w14:textId="77777777" w:rsidR="004B48FF" w:rsidRPr="00A25518" w:rsidRDefault="004B48FF" w:rsidP="004B48FF">
            <w:pPr>
              <w:rPr>
                <w:rFonts w:ascii="Arial" w:hAnsi="Arial" w:cs="Arial"/>
                <w:sz w:val="18"/>
                <w:szCs w:val="18"/>
              </w:rPr>
            </w:pPr>
          </w:p>
          <w:p w14:paraId="613E779A" w14:textId="77777777" w:rsidR="004B48FF" w:rsidRDefault="004B48FF" w:rsidP="004B48FF">
            <w:pPr>
              <w:rPr>
                <w:rFonts w:ascii="Arial" w:hAnsi="Arial" w:cs="Arial"/>
                <w:sz w:val="18"/>
                <w:szCs w:val="18"/>
              </w:rPr>
            </w:pPr>
            <w:r w:rsidRPr="00A25518">
              <w:rPr>
                <w:rFonts w:ascii="Arial" w:hAnsi="Arial" w:cs="Arial"/>
                <w:sz w:val="18"/>
                <w:szCs w:val="18"/>
              </w:rPr>
              <w:t>The education endowment fund ‘Teaching and Learning Toolkit’ uses research to evaluate the impact and cost of behaviour interventions. It concludes that:</w:t>
            </w:r>
          </w:p>
          <w:p w14:paraId="347F2DE1" w14:textId="77777777" w:rsidR="004B48FF" w:rsidRPr="00A25518" w:rsidRDefault="004B48FF" w:rsidP="004B48FF">
            <w:pPr>
              <w:rPr>
                <w:rFonts w:ascii="Arial" w:hAnsi="Arial" w:cs="Arial"/>
                <w:sz w:val="18"/>
                <w:szCs w:val="18"/>
              </w:rPr>
            </w:pPr>
          </w:p>
          <w:p w14:paraId="0E0FEFE7" w14:textId="77777777" w:rsidR="004B48FF" w:rsidRPr="00A25518" w:rsidRDefault="004B48FF" w:rsidP="004B48FF">
            <w:pPr>
              <w:rPr>
                <w:rFonts w:ascii="Arial" w:hAnsi="Arial" w:cs="Arial"/>
                <w:sz w:val="20"/>
                <w:szCs w:val="20"/>
              </w:rPr>
            </w:pPr>
            <w:r w:rsidRPr="00A25518">
              <w:rPr>
                <w:rFonts w:ascii="Arial" w:hAnsi="Arial" w:cs="Arial"/>
                <w:sz w:val="18"/>
                <w:szCs w:val="18"/>
              </w:rPr>
              <w:t>‘</w:t>
            </w:r>
            <w:r w:rsidRPr="00A25518">
              <w:rPr>
                <w:rFonts w:ascii="Arial" w:hAnsi="Arial" w:cs="Arial"/>
                <w:color w:val="2B3A42"/>
                <w:sz w:val="20"/>
                <w:szCs w:val="20"/>
                <w:lang w:val="en"/>
              </w:rPr>
              <w:t>Evidence suggests that, on average, behavior interventions can produce moderate improvements in academic performance along with a decrease in problematic behaviors.’</w:t>
            </w:r>
          </w:p>
          <w:p w14:paraId="14731842" w14:textId="77777777" w:rsidR="004B48FF" w:rsidRPr="00A25518" w:rsidRDefault="004B48FF" w:rsidP="004B48FF">
            <w:pPr>
              <w:rPr>
                <w:rFonts w:ascii="Arial" w:hAnsi="Arial" w:cs="Arial"/>
                <w:sz w:val="18"/>
                <w:szCs w:val="18"/>
              </w:rPr>
            </w:pPr>
          </w:p>
          <w:p w14:paraId="04A2B402" w14:textId="49E92C83" w:rsidR="004B48FF" w:rsidRPr="00004FB6" w:rsidRDefault="004B48FF" w:rsidP="004B48FF">
            <w:pPr>
              <w:rPr>
                <w:rFonts w:ascii="Arial" w:hAnsi="Arial" w:cs="Arial"/>
                <w:sz w:val="18"/>
                <w:szCs w:val="18"/>
              </w:rPr>
            </w:pPr>
          </w:p>
        </w:tc>
        <w:tc>
          <w:tcPr>
            <w:tcW w:w="0" w:type="auto"/>
            <w:tcMar>
              <w:top w:w="57" w:type="dxa"/>
              <w:bottom w:w="57" w:type="dxa"/>
            </w:tcMar>
          </w:tcPr>
          <w:p w14:paraId="6B4012C2" w14:textId="1E765D51"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0" w:type="auto"/>
          </w:tcPr>
          <w:p w14:paraId="17D2823B" w14:textId="77777777" w:rsidR="004B48FF" w:rsidRDefault="004B48FF" w:rsidP="004B48FF">
            <w:pPr>
              <w:rPr>
                <w:rFonts w:ascii="Arial" w:hAnsi="Arial" w:cs="Arial"/>
                <w:sz w:val="18"/>
                <w:szCs w:val="18"/>
              </w:rPr>
            </w:pPr>
            <w:r w:rsidRPr="00A25518">
              <w:rPr>
                <w:rFonts w:ascii="Arial" w:hAnsi="Arial" w:cs="Arial"/>
                <w:sz w:val="18"/>
                <w:szCs w:val="18"/>
              </w:rPr>
              <w:t xml:space="preserve">Led by LG </w:t>
            </w:r>
          </w:p>
          <w:p w14:paraId="141C95A3" w14:textId="53CC7B84" w:rsidR="004B48FF" w:rsidRPr="00004FB6" w:rsidRDefault="004B48FF" w:rsidP="004B48FF">
            <w:pPr>
              <w:rPr>
                <w:rFonts w:ascii="Arial" w:hAnsi="Arial" w:cs="Arial"/>
                <w:sz w:val="18"/>
                <w:szCs w:val="18"/>
              </w:rPr>
            </w:pPr>
            <w:r>
              <w:rPr>
                <w:rFonts w:ascii="Arial" w:hAnsi="Arial" w:cs="Arial"/>
                <w:sz w:val="18"/>
                <w:szCs w:val="18"/>
              </w:rPr>
              <w:t>And MC</w:t>
            </w:r>
          </w:p>
        </w:tc>
        <w:tc>
          <w:tcPr>
            <w:tcW w:w="0" w:type="auto"/>
          </w:tcPr>
          <w:p w14:paraId="27A55D1E" w14:textId="55D018B9"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684DC39" w14:textId="77777777" w:rsidTr="00364651">
        <w:trPr>
          <w:trHeight w:hRule="exact" w:val="5029"/>
        </w:trPr>
        <w:tc>
          <w:tcPr>
            <w:tcW w:w="0" w:type="auto"/>
            <w:tcMar>
              <w:top w:w="57" w:type="dxa"/>
              <w:bottom w:w="57" w:type="dxa"/>
            </w:tcMar>
          </w:tcPr>
          <w:p w14:paraId="5FB77645" w14:textId="28F0AD1F" w:rsidR="004B48FF" w:rsidRPr="00004FB6" w:rsidRDefault="004B48FF" w:rsidP="004B48F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0" w:type="auto"/>
            <w:tcMar>
              <w:top w:w="57" w:type="dxa"/>
              <w:bottom w:w="57" w:type="dxa"/>
            </w:tcMar>
          </w:tcPr>
          <w:p w14:paraId="61EE6E13" w14:textId="77777777" w:rsidR="004B48FF" w:rsidRDefault="004B48FF" w:rsidP="004B48FF">
            <w:pPr>
              <w:rPr>
                <w:sz w:val="20"/>
                <w:szCs w:val="20"/>
              </w:rPr>
            </w:pPr>
            <w:r>
              <w:rPr>
                <w:sz w:val="20"/>
                <w:szCs w:val="20"/>
              </w:rPr>
              <w:t>To run nurture provision for pupils identified as having emotional/behavioural needs through use of Boxall profiling’.</w:t>
            </w:r>
          </w:p>
          <w:p w14:paraId="5B0F5CA8" w14:textId="77777777" w:rsidR="004B48FF" w:rsidRDefault="004B48FF" w:rsidP="004B48FF">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191DFCB8" w14:textId="77777777" w:rsidR="004B48FF" w:rsidRDefault="004B48FF" w:rsidP="004B48FF">
            <w:pPr>
              <w:rPr>
                <w:sz w:val="20"/>
                <w:szCs w:val="20"/>
              </w:rPr>
            </w:pPr>
          </w:p>
          <w:p w14:paraId="5A927B99" w14:textId="77777777" w:rsidR="004B48FF" w:rsidRDefault="004B48FF" w:rsidP="004B48FF">
            <w:pPr>
              <w:rPr>
                <w:sz w:val="20"/>
                <w:szCs w:val="20"/>
              </w:rPr>
            </w:pPr>
            <w:r>
              <w:rPr>
                <w:sz w:val="20"/>
                <w:szCs w:val="20"/>
              </w:rPr>
              <w:t>Provision requires a lead practitioner and a supporting member of staff.</w:t>
            </w:r>
          </w:p>
          <w:p w14:paraId="4D2D2245" w14:textId="77777777" w:rsidR="004B48FF" w:rsidRDefault="004B48FF" w:rsidP="004B48FF">
            <w:pPr>
              <w:rPr>
                <w:sz w:val="20"/>
                <w:szCs w:val="20"/>
              </w:rPr>
            </w:pPr>
          </w:p>
          <w:p w14:paraId="1C411042" w14:textId="57888283" w:rsidR="004B48FF" w:rsidRPr="00004FB6" w:rsidRDefault="004B48FF" w:rsidP="004B48FF">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0" w:type="auto"/>
            <w:tcMar>
              <w:top w:w="57" w:type="dxa"/>
              <w:bottom w:w="57" w:type="dxa"/>
            </w:tcMar>
          </w:tcPr>
          <w:p w14:paraId="6B422805" w14:textId="77777777" w:rsidR="004B48FF" w:rsidRPr="00BC628B" w:rsidRDefault="004B48FF" w:rsidP="004B48FF">
            <w:pPr>
              <w:rPr>
                <w:rFonts w:ascii="Arial" w:hAnsi="Arial" w:cs="Arial"/>
                <w:sz w:val="16"/>
                <w:szCs w:val="16"/>
              </w:rPr>
            </w:pPr>
            <w:r w:rsidRPr="00BC628B">
              <w:rPr>
                <w:rFonts w:ascii="Arial" w:hAnsi="Arial" w:cs="Arial"/>
                <w:sz w:val="16"/>
                <w:szCs w:val="16"/>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4062768" w14:textId="77777777" w:rsidR="004B48FF" w:rsidRPr="00BC628B" w:rsidRDefault="004B48FF" w:rsidP="004B48FF">
            <w:pPr>
              <w:rPr>
                <w:rFonts w:ascii="Arial" w:hAnsi="Arial" w:cs="Arial"/>
                <w:sz w:val="16"/>
                <w:szCs w:val="16"/>
              </w:rPr>
            </w:pPr>
          </w:p>
          <w:p w14:paraId="5B2299DF" w14:textId="77777777" w:rsidR="004B48FF" w:rsidRPr="00BC628B" w:rsidRDefault="004B48FF" w:rsidP="004B48FF">
            <w:pPr>
              <w:rPr>
                <w:rFonts w:ascii="Arial" w:hAnsi="Arial" w:cs="Arial"/>
                <w:sz w:val="16"/>
                <w:szCs w:val="16"/>
              </w:rPr>
            </w:pPr>
            <w:r w:rsidRPr="00BC628B">
              <w:rPr>
                <w:rFonts w:ascii="Arial" w:hAnsi="Arial" w:cs="Arial"/>
                <w:sz w:val="16"/>
                <w:szCs w:val="16"/>
              </w:rPr>
              <w:t>The education endowment fund ‘Teaching and Learning Toolkit’ uses research to evaluate the impact and cost of behaviour interventions. It concludes that:</w:t>
            </w:r>
          </w:p>
          <w:p w14:paraId="5975D8BA" w14:textId="77777777" w:rsidR="004B48FF" w:rsidRPr="00BC628B" w:rsidRDefault="004B48FF" w:rsidP="004B48FF">
            <w:pPr>
              <w:rPr>
                <w:rFonts w:ascii="Arial" w:hAnsi="Arial" w:cs="Arial"/>
                <w:sz w:val="16"/>
                <w:szCs w:val="16"/>
              </w:rPr>
            </w:pPr>
          </w:p>
          <w:p w14:paraId="190833CF" w14:textId="7A4D3E2B" w:rsidR="004B48FF" w:rsidRPr="00BC628B" w:rsidRDefault="004B48FF" w:rsidP="004B48FF">
            <w:pPr>
              <w:rPr>
                <w:color w:val="2B3A42"/>
                <w:sz w:val="16"/>
                <w:szCs w:val="16"/>
                <w:lang w:val="en"/>
              </w:rPr>
            </w:pPr>
            <w:r w:rsidRPr="00BC628B">
              <w:rPr>
                <w:rFonts w:ascii="Arial" w:hAnsi="Arial" w:cs="Arial"/>
                <w:sz w:val="16"/>
                <w:szCs w:val="16"/>
              </w:rPr>
              <w:t>‘</w:t>
            </w:r>
            <w:r w:rsidRPr="00BC628B">
              <w:rPr>
                <w:color w:val="2B3A42"/>
                <w:sz w:val="16"/>
                <w:szCs w:val="16"/>
                <w:lang w:val="en"/>
              </w:rPr>
              <w:t>On average, Social emotional learning interventions have an identifiable and significant impact on attitudes to learning, social relationships in school, and attainment itself (four months' additional progress on average).’</w:t>
            </w:r>
          </w:p>
          <w:p w14:paraId="0056DF1A" w14:textId="1FB99614" w:rsidR="004B48FF" w:rsidRPr="00BC628B" w:rsidRDefault="004B48FF" w:rsidP="004B48FF">
            <w:pPr>
              <w:rPr>
                <w:color w:val="2B3A42"/>
                <w:sz w:val="16"/>
                <w:szCs w:val="16"/>
                <w:lang w:val="en"/>
              </w:rPr>
            </w:pPr>
          </w:p>
          <w:p w14:paraId="2DBF487F" w14:textId="0E8751D4" w:rsidR="004B48FF" w:rsidRPr="00BC628B" w:rsidRDefault="004B48FF" w:rsidP="004B48FF">
            <w:pPr>
              <w:rPr>
                <w:rFonts w:ascii="Arial" w:hAnsi="Arial" w:cs="Arial"/>
                <w:sz w:val="16"/>
                <w:szCs w:val="16"/>
              </w:rPr>
            </w:pPr>
            <w:r>
              <w:rPr>
                <w:color w:val="2B3A42"/>
                <w:sz w:val="16"/>
                <w:szCs w:val="16"/>
                <w:lang w:val="en"/>
              </w:rPr>
              <w:t>‘</w:t>
            </w:r>
            <w:r w:rsidRPr="00BC628B">
              <w:rPr>
                <w:color w:val="2B3A42"/>
                <w:sz w:val="16"/>
                <w:szCs w:val="16"/>
                <w:lang w:val="en"/>
              </w:rPr>
              <w:t>SEL programmes appear to benefit disadvantaged or low-attaining pupils more than other pupils, though all pupils benefit on average. Approaches have been found to be effective from nursery to secondary school.</w:t>
            </w:r>
          </w:p>
          <w:p w14:paraId="6AB856AD" w14:textId="1178BAB0" w:rsidR="004B48FF" w:rsidRPr="00BC628B" w:rsidRDefault="004B48FF" w:rsidP="004B48FF">
            <w:pPr>
              <w:rPr>
                <w:rFonts w:ascii="Arial" w:hAnsi="Arial" w:cs="Arial"/>
                <w:sz w:val="16"/>
                <w:szCs w:val="16"/>
              </w:rPr>
            </w:pPr>
            <w:r>
              <w:rPr>
                <w:rFonts w:ascii="Arial" w:hAnsi="Arial" w:cs="Arial"/>
                <w:sz w:val="16"/>
                <w:szCs w:val="16"/>
              </w:rPr>
              <w:t>‘</w:t>
            </w:r>
          </w:p>
          <w:p w14:paraId="74F5FB0F" w14:textId="0E0F6241" w:rsidR="004B48FF" w:rsidRPr="00BC628B" w:rsidRDefault="004B48FF" w:rsidP="004B48FF">
            <w:pPr>
              <w:rPr>
                <w:rFonts w:ascii="Arial" w:hAnsi="Arial" w:cs="Arial"/>
                <w:sz w:val="16"/>
                <w:szCs w:val="16"/>
              </w:rPr>
            </w:pPr>
          </w:p>
        </w:tc>
        <w:tc>
          <w:tcPr>
            <w:tcW w:w="0" w:type="auto"/>
            <w:tcMar>
              <w:top w:w="57" w:type="dxa"/>
              <w:bottom w:w="57" w:type="dxa"/>
            </w:tcMar>
          </w:tcPr>
          <w:p w14:paraId="086F2669" w14:textId="30341BD8"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0" w:type="auto"/>
          </w:tcPr>
          <w:p w14:paraId="2B21324F" w14:textId="6634CDDC" w:rsidR="004B48FF" w:rsidRPr="00004FB6" w:rsidRDefault="004B48FF" w:rsidP="004B48FF">
            <w:pPr>
              <w:rPr>
                <w:rFonts w:ascii="Arial" w:hAnsi="Arial" w:cs="Arial"/>
                <w:sz w:val="18"/>
                <w:szCs w:val="18"/>
              </w:rPr>
            </w:pPr>
            <w:r w:rsidRPr="00A25518">
              <w:rPr>
                <w:rFonts w:ascii="Arial" w:hAnsi="Arial" w:cs="Arial"/>
                <w:sz w:val="18"/>
                <w:szCs w:val="18"/>
              </w:rPr>
              <w:t xml:space="preserve">Led by LG </w:t>
            </w:r>
            <w:r>
              <w:rPr>
                <w:rFonts w:ascii="Arial" w:hAnsi="Arial" w:cs="Arial"/>
                <w:sz w:val="18"/>
                <w:szCs w:val="18"/>
              </w:rPr>
              <w:t xml:space="preserve"> and CH</w:t>
            </w:r>
          </w:p>
        </w:tc>
        <w:tc>
          <w:tcPr>
            <w:tcW w:w="0" w:type="auto"/>
          </w:tcPr>
          <w:p w14:paraId="3393C1F6" w14:textId="2494AB8F"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1234E55" w14:textId="77777777" w:rsidTr="00364651">
        <w:trPr>
          <w:trHeight w:hRule="exact" w:val="458"/>
        </w:trPr>
        <w:tc>
          <w:tcPr>
            <w:tcW w:w="0" w:type="auto"/>
            <w:gridSpan w:val="5"/>
            <w:tcMar>
              <w:top w:w="57" w:type="dxa"/>
              <w:bottom w:w="57" w:type="dxa"/>
            </w:tcMar>
          </w:tcPr>
          <w:p w14:paraId="72015916"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0" w:type="auto"/>
          </w:tcPr>
          <w:p w14:paraId="38C38DCA" w14:textId="6B1AF52A" w:rsidR="004B48FF" w:rsidRPr="002954A6" w:rsidRDefault="004B48FF" w:rsidP="004B48FF">
            <w:pPr>
              <w:rPr>
                <w:rFonts w:ascii="Arial" w:hAnsi="Arial" w:cs="Arial"/>
                <w:sz w:val="18"/>
                <w:szCs w:val="18"/>
              </w:rPr>
            </w:pPr>
            <w:r>
              <w:rPr>
                <w:rFonts w:ascii="Arial" w:hAnsi="Arial" w:cs="Arial"/>
                <w:sz w:val="18"/>
                <w:szCs w:val="18"/>
              </w:rPr>
              <w:t>£93,079</w:t>
            </w:r>
          </w:p>
        </w:tc>
      </w:tr>
      <w:tr w:rsidR="002F1B8C" w:rsidRPr="002954A6" w14:paraId="62E6B889" w14:textId="77777777" w:rsidTr="00364651">
        <w:trPr>
          <w:trHeight w:hRule="exact" w:val="312"/>
        </w:trPr>
        <w:tc>
          <w:tcPr>
            <w:tcW w:w="0" w:type="auto"/>
            <w:gridSpan w:val="6"/>
            <w:shd w:val="clear" w:color="auto" w:fill="D6E3BC" w:themeFill="accent3" w:themeFillTint="66"/>
            <w:tcMar>
              <w:top w:w="57" w:type="dxa"/>
              <w:bottom w:w="57" w:type="dxa"/>
            </w:tcMar>
          </w:tcPr>
          <w:p w14:paraId="44C55F52" w14:textId="6DCDF4A7" w:rsidR="002F1B8C" w:rsidRPr="002F1B8C" w:rsidRDefault="002F1B8C" w:rsidP="002F1B8C">
            <w:pPr>
              <w:ind w:left="360"/>
              <w:rPr>
                <w:rFonts w:ascii="Arial" w:hAnsi="Arial" w:cs="Arial"/>
                <w:b/>
              </w:rPr>
            </w:pPr>
            <w:r>
              <w:rPr>
                <w:rFonts w:ascii="Arial" w:hAnsi="Arial" w:cs="Arial"/>
                <w:b/>
              </w:rPr>
              <w:t>Mid Year Review March 2018</w:t>
            </w:r>
          </w:p>
        </w:tc>
      </w:tr>
      <w:tr w:rsidR="002F1B8C" w:rsidRPr="002954A6" w14:paraId="78A047DA" w14:textId="77777777" w:rsidTr="00364651">
        <w:tc>
          <w:tcPr>
            <w:tcW w:w="0" w:type="auto"/>
            <w:gridSpan w:val="6"/>
            <w:tcMar>
              <w:top w:w="57" w:type="dxa"/>
              <w:bottom w:w="57" w:type="dxa"/>
            </w:tcMar>
          </w:tcPr>
          <w:p w14:paraId="34962529" w14:textId="7ADA1879" w:rsidR="002F1B8C" w:rsidRDefault="00364651" w:rsidP="00364651">
            <w:pPr>
              <w:pStyle w:val="ListParagraph"/>
              <w:numPr>
                <w:ilvl w:val="0"/>
                <w:numId w:val="29"/>
              </w:numPr>
              <w:rPr>
                <w:rFonts w:ascii="Arial" w:hAnsi="Arial" w:cs="Arial"/>
              </w:rPr>
            </w:pPr>
            <w:r>
              <w:rPr>
                <w:rFonts w:ascii="Arial" w:hAnsi="Arial" w:cs="Arial"/>
              </w:rPr>
              <w:lastRenderedPageBreak/>
              <w:t xml:space="preserve">Ark - </w:t>
            </w:r>
            <w:r w:rsidRPr="00364651">
              <w:rPr>
                <w:rFonts w:ascii="Arial" w:hAnsi="Arial" w:cs="Arial"/>
              </w:rPr>
              <w:t>2 pupils successfully reintegrated to class. 2 pupils needs have now been assessed and EHCPs applied for. It is unlikely that they will return to mainstream full time in the foreseeable future. Ark lead has been trained in drawing therapy and has attended a masters level accredited training in attachment.</w:t>
            </w:r>
            <w:r>
              <w:rPr>
                <w:rFonts w:ascii="Arial" w:hAnsi="Arial" w:cs="Arial"/>
              </w:rPr>
              <w:t xml:space="preserve"> </w:t>
            </w:r>
          </w:p>
          <w:p w14:paraId="491653F9" w14:textId="6F4E4345" w:rsidR="00364651" w:rsidRPr="00364651" w:rsidRDefault="00364651" w:rsidP="00364651">
            <w:pPr>
              <w:pStyle w:val="ListParagraph"/>
              <w:numPr>
                <w:ilvl w:val="0"/>
                <w:numId w:val="29"/>
              </w:numPr>
              <w:rPr>
                <w:rFonts w:ascii="Arial" w:hAnsi="Arial" w:cs="Arial"/>
              </w:rPr>
            </w:pPr>
            <w:r>
              <w:rPr>
                <w:rFonts w:ascii="Arial" w:hAnsi="Arial" w:cs="Arial"/>
              </w:rPr>
              <w:t>Nurture – provision received accreditation this year.</w:t>
            </w:r>
          </w:p>
        </w:tc>
      </w:tr>
      <w:tr w:rsidR="004B48FF" w:rsidRPr="002954A6" w14:paraId="25EF4D10" w14:textId="77777777" w:rsidTr="00364651">
        <w:trPr>
          <w:trHeight w:hRule="exact" w:val="312"/>
        </w:trPr>
        <w:tc>
          <w:tcPr>
            <w:tcW w:w="0" w:type="auto"/>
            <w:gridSpan w:val="6"/>
            <w:tcMar>
              <w:top w:w="57" w:type="dxa"/>
              <w:bottom w:w="57" w:type="dxa"/>
            </w:tcMar>
          </w:tcPr>
          <w:p w14:paraId="0280E574"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Other approaches</w:t>
            </w:r>
          </w:p>
        </w:tc>
      </w:tr>
      <w:tr w:rsidR="004B48FF" w:rsidRPr="002954A6" w14:paraId="74420E07" w14:textId="77777777" w:rsidTr="00364651">
        <w:tc>
          <w:tcPr>
            <w:tcW w:w="0" w:type="auto"/>
            <w:tcMar>
              <w:top w:w="57" w:type="dxa"/>
              <w:bottom w:w="57" w:type="dxa"/>
            </w:tcMar>
          </w:tcPr>
          <w:p w14:paraId="686C21F3" w14:textId="77777777" w:rsidR="004B48FF" w:rsidRPr="002954A6" w:rsidRDefault="004B48FF" w:rsidP="004B48FF">
            <w:pPr>
              <w:rPr>
                <w:rFonts w:ascii="Arial" w:hAnsi="Arial" w:cs="Arial"/>
                <w:b/>
              </w:rPr>
            </w:pPr>
            <w:r w:rsidRPr="002954A6">
              <w:rPr>
                <w:rFonts w:ascii="Arial" w:hAnsi="Arial" w:cs="Arial"/>
                <w:b/>
              </w:rPr>
              <w:t>Desired outcome</w:t>
            </w:r>
          </w:p>
        </w:tc>
        <w:tc>
          <w:tcPr>
            <w:tcW w:w="0" w:type="auto"/>
            <w:tcMar>
              <w:top w:w="57" w:type="dxa"/>
              <w:bottom w:w="57" w:type="dxa"/>
            </w:tcMar>
          </w:tcPr>
          <w:p w14:paraId="175F4E88" w14:textId="77777777" w:rsidR="004B48FF" w:rsidRPr="002954A6" w:rsidRDefault="004B48FF" w:rsidP="004B48FF">
            <w:pPr>
              <w:rPr>
                <w:rFonts w:ascii="Arial" w:hAnsi="Arial" w:cs="Arial"/>
                <w:b/>
              </w:rPr>
            </w:pPr>
            <w:r w:rsidRPr="002954A6">
              <w:rPr>
                <w:rFonts w:ascii="Arial" w:hAnsi="Arial" w:cs="Arial"/>
                <w:b/>
              </w:rPr>
              <w:t>Chosen action/approach</w:t>
            </w:r>
          </w:p>
        </w:tc>
        <w:tc>
          <w:tcPr>
            <w:tcW w:w="0" w:type="auto"/>
            <w:tcMar>
              <w:top w:w="57" w:type="dxa"/>
              <w:bottom w:w="57" w:type="dxa"/>
            </w:tcMar>
          </w:tcPr>
          <w:p w14:paraId="3E54766C"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0" w:type="auto"/>
            <w:tcMar>
              <w:top w:w="57" w:type="dxa"/>
              <w:bottom w:w="57" w:type="dxa"/>
            </w:tcMar>
          </w:tcPr>
          <w:p w14:paraId="494FDD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0" w:type="auto"/>
          </w:tcPr>
          <w:p w14:paraId="17FF057C" w14:textId="77777777" w:rsidR="004B48FF" w:rsidRPr="002954A6" w:rsidRDefault="004B48FF" w:rsidP="004B48FF">
            <w:pPr>
              <w:rPr>
                <w:rFonts w:ascii="Arial" w:hAnsi="Arial" w:cs="Arial"/>
                <w:b/>
              </w:rPr>
            </w:pPr>
            <w:r w:rsidRPr="002954A6">
              <w:rPr>
                <w:rFonts w:ascii="Arial" w:hAnsi="Arial" w:cs="Arial"/>
                <w:b/>
              </w:rPr>
              <w:t>Staff lead</w:t>
            </w:r>
          </w:p>
        </w:tc>
        <w:tc>
          <w:tcPr>
            <w:tcW w:w="0" w:type="auto"/>
          </w:tcPr>
          <w:p w14:paraId="2D82213E"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6186520C" w14:textId="77777777" w:rsidTr="00364651">
        <w:trPr>
          <w:trHeight w:val="310"/>
        </w:trPr>
        <w:tc>
          <w:tcPr>
            <w:tcW w:w="0" w:type="auto"/>
            <w:tcMar>
              <w:top w:w="57" w:type="dxa"/>
              <w:bottom w:w="57" w:type="dxa"/>
            </w:tcMar>
          </w:tcPr>
          <w:p w14:paraId="25211FD3" w14:textId="7637656B" w:rsidR="004B48FF" w:rsidRPr="00AE78F2" w:rsidRDefault="004B48FF" w:rsidP="004B48FF">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0" w:type="auto"/>
            <w:tcMar>
              <w:top w:w="57" w:type="dxa"/>
              <w:bottom w:w="57" w:type="dxa"/>
            </w:tcMar>
          </w:tcPr>
          <w:p w14:paraId="4E46B61A" w14:textId="27AB80F9" w:rsidR="004B48FF" w:rsidRPr="00AE78F2" w:rsidRDefault="004B48FF" w:rsidP="004B48FF">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0" w:type="auto"/>
            <w:tcMar>
              <w:top w:w="57" w:type="dxa"/>
              <w:bottom w:w="57" w:type="dxa"/>
            </w:tcMar>
          </w:tcPr>
          <w:p w14:paraId="2B3DAAC7" w14:textId="7E93771B" w:rsidR="004B48FF" w:rsidRPr="00486EA6" w:rsidRDefault="004B48FF" w:rsidP="004B48FF">
            <w:pPr>
              <w:rPr>
                <w:rFonts w:ascii="Arial" w:hAnsi="Arial" w:cs="Arial"/>
                <w:sz w:val="16"/>
                <w:szCs w:val="16"/>
              </w:rPr>
            </w:pPr>
            <w:r w:rsidRPr="00486EA6">
              <w:rPr>
                <w:rFonts w:ascii="Arial" w:hAnsi="Arial" w:cs="Arial"/>
                <w:sz w:val="16"/>
                <w:szCs w:val="16"/>
              </w:rPr>
              <w:t>The rationale is that working families where parent’s income is very low or there may be zero hours contracts often struggle to meet child care bills that they have accrued. Whilst they may be able to meet cost going forward, they cannot meet the debt they have incurred. For many pupils attendance at before and after school club provides a secure environment and supports working families on low incomes.</w:t>
            </w:r>
          </w:p>
        </w:tc>
        <w:tc>
          <w:tcPr>
            <w:tcW w:w="0" w:type="auto"/>
            <w:tcMar>
              <w:top w:w="57" w:type="dxa"/>
              <w:bottom w:w="57" w:type="dxa"/>
            </w:tcMar>
          </w:tcPr>
          <w:p w14:paraId="2F550AB7" w14:textId="05BBB2EC" w:rsidR="004B48FF" w:rsidRPr="00AE78F2" w:rsidRDefault="004B48FF" w:rsidP="004B48FF">
            <w:pPr>
              <w:rPr>
                <w:rFonts w:ascii="Arial" w:hAnsi="Arial" w:cs="Arial"/>
                <w:sz w:val="18"/>
                <w:szCs w:val="18"/>
              </w:rPr>
            </w:pPr>
            <w:r>
              <w:rPr>
                <w:rFonts w:ascii="Arial" w:hAnsi="Arial" w:cs="Arial"/>
                <w:sz w:val="18"/>
                <w:szCs w:val="18"/>
              </w:rPr>
              <w:t>Review to ensure that funds have been allocated where needed</w:t>
            </w:r>
          </w:p>
        </w:tc>
        <w:tc>
          <w:tcPr>
            <w:tcW w:w="0" w:type="auto"/>
          </w:tcPr>
          <w:p w14:paraId="66540869" w14:textId="77777777" w:rsidR="004B48FF" w:rsidRDefault="004B48FF" w:rsidP="004B48FF">
            <w:pPr>
              <w:rPr>
                <w:rFonts w:ascii="Arial" w:hAnsi="Arial" w:cs="Arial"/>
                <w:sz w:val="18"/>
                <w:szCs w:val="18"/>
              </w:rPr>
            </w:pPr>
            <w:r>
              <w:rPr>
                <w:rFonts w:ascii="Arial" w:hAnsi="Arial" w:cs="Arial"/>
                <w:sz w:val="18"/>
                <w:szCs w:val="18"/>
              </w:rPr>
              <w:t>AA</w:t>
            </w:r>
          </w:p>
          <w:p w14:paraId="6C88C9AC" w14:textId="0F2FE038" w:rsidR="004B48FF" w:rsidRPr="00AE78F2" w:rsidRDefault="004B48FF" w:rsidP="004B48FF">
            <w:pPr>
              <w:rPr>
                <w:rFonts w:ascii="Arial" w:hAnsi="Arial" w:cs="Arial"/>
                <w:sz w:val="18"/>
                <w:szCs w:val="18"/>
              </w:rPr>
            </w:pPr>
            <w:r>
              <w:rPr>
                <w:rFonts w:ascii="Arial" w:hAnsi="Arial" w:cs="Arial"/>
                <w:sz w:val="18"/>
                <w:szCs w:val="18"/>
              </w:rPr>
              <w:t>PF</w:t>
            </w:r>
          </w:p>
        </w:tc>
        <w:tc>
          <w:tcPr>
            <w:tcW w:w="0" w:type="auto"/>
          </w:tcPr>
          <w:p w14:paraId="56ADB85B" w14:textId="0A64BEB1" w:rsidR="004B48FF" w:rsidRPr="00AE78F2" w:rsidRDefault="004B48FF" w:rsidP="004B48FF">
            <w:pPr>
              <w:rPr>
                <w:rFonts w:ascii="Arial" w:hAnsi="Arial" w:cs="Arial"/>
                <w:sz w:val="18"/>
                <w:szCs w:val="18"/>
              </w:rPr>
            </w:pPr>
            <w:r>
              <w:rPr>
                <w:rFonts w:ascii="Arial" w:hAnsi="Arial" w:cs="Arial"/>
                <w:sz w:val="18"/>
                <w:szCs w:val="18"/>
              </w:rPr>
              <w:t>Termly review</w:t>
            </w:r>
          </w:p>
        </w:tc>
      </w:tr>
      <w:tr w:rsidR="004B48FF" w:rsidRPr="002954A6" w14:paraId="5C7EA547" w14:textId="77777777" w:rsidTr="00364651">
        <w:trPr>
          <w:trHeight w:val="301"/>
        </w:trPr>
        <w:tc>
          <w:tcPr>
            <w:tcW w:w="0" w:type="auto"/>
            <w:tcMar>
              <w:top w:w="57" w:type="dxa"/>
              <w:bottom w:w="57" w:type="dxa"/>
            </w:tcMar>
          </w:tcPr>
          <w:p w14:paraId="79069223" w14:textId="3185E331" w:rsidR="004B48FF" w:rsidRPr="00004FB6" w:rsidRDefault="004B48FF" w:rsidP="004B48FF">
            <w:pPr>
              <w:rPr>
                <w:rFonts w:ascii="Arial" w:hAnsi="Arial" w:cs="Arial"/>
                <w:sz w:val="18"/>
                <w:szCs w:val="18"/>
              </w:rPr>
            </w:pPr>
            <w:r>
              <w:rPr>
                <w:rFonts w:ascii="Arial" w:eastAsia="Calibri" w:hAnsi="Arial" w:cs="Arial"/>
                <w:sz w:val="20"/>
                <w:szCs w:val="20"/>
              </w:rPr>
              <w:t>To ensure that barriers to learning caused by emotional difficulties are met</w:t>
            </w:r>
          </w:p>
        </w:tc>
        <w:tc>
          <w:tcPr>
            <w:tcW w:w="0" w:type="auto"/>
            <w:tcMar>
              <w:top w:w="57" w:type="dxa"/>
              <w:bottom w:w="57" w:type="dxa"/>
            </w:tcMar>
          </w:tcPr>
          <w:p w14:paraId="2044963C" w14:textId="77777777" w:rsidR="004B48FF" w:rsidRDefault="004B48FF" w:rsidP="004B48FF">
            <w:pPr>
              <w:rPr>
                <w:rFonts w:ascii="Arial" w:eastAsia="Calibri" w:hAnsi="Arial" w:cs="Arial"/>
                <w:sz w:val="20"/>
                <w:szCs w:val="20"/>
              </w:rPr>
            </w:pPr>
            <w:r>
              <w:rPr>
                <w:rFonts w:ascii="Arial" w:eastAsia="Calibri" w:hAnsi="Arial" w:cs="Arial"/>
                <w:sz w:val="20"/>
                <w:szCs w:val="20"/>
              </w:rPr>
              <w:t xml:space="preserve"> Employment of a child therapist for 1 day a week</w:t>
            </w:r>
          </w:p>
          <w:p w14:paraId="5BE9F50F" w14:textId="77777777" w:rsidR="004B48FF" w:rsidRDefault="004B48FF" w:rsidP="004B48FF">
            <w:pPr>
              <w:rPr>
                <w:rFonts w:ascii="Arial" w:hAnsi="Arial" w:cs="Arial"/>
                <w:sz w:val="18"/>
                <w:szCs w:val="18"/>
              </w:rPr>
            </w:pPr>
          </w:p>
          <w:p w14:paraId="6F0B1051" w14:textId="2D656A0A" w:rsidR="004B48FF" w:rsidRPr="00004FB6" w:rsidRDefault="004B48FF" w:rsidP="004B48FF">
            <w:pPr>
              <w:rPr>
                <w:rFonts w:ascii="Arial" w:hAnsi="Arial" w:cs="Arial"/>
                <w:sz w:val="18"/>
                <w:szCs w:val="18"/>
              </w:rPr>
            </w:pPr>
            <w:r>
              <w:rPr>
                <w:rFonts w:ascii="Arial" w:hAnsi="Arial" w:cs="Arial"/>
                <w:sz w:val="18"/>
                <w:szCs w:val="18"/>
              </w:rPr>
              <w:t>Training and release time for the learning mentor and Ark lead to be trained in drawing therapy</w:t>
            </w:r>
          </w:p>
        </w:tc>
        <w:tc>
          <w:tcPr>
            <w:tcW w:w="0" w:type="auto"/>
            <w:tcMar>
              <w:top w:w="57" w:type="dxa"/>
              <w:bottom w:w="57" w:type="dxa"/>
            </w:tcMar>
          </w:tcPr>
          <w:p w14:paraId="293150DB" w14:textId="77777777" w:rsidR="004B48FF" w:rsidRPr="00486EA6" w:rsidRDefault="004B48FF" w:rsidP="004B48FF">
            <w:pPr>
              <w:rPr>
                <w:rFonts w:ascii="Tahoma" w:hAnsi="Tahoma" w:cs="Tahoma"/>
                <w:color w:val="000000"/>
                <w:sz w:val="16"/>
                <w:szCs w:val="16"/>
              </w:rPr>
            </w:pPr>
            <w:r w:rsidRPr="00486EA6">
              <w:rPr>
                <w:rFonts w:ascii="Tahoma" w:hAnsi="Tahoma" w:cs="Tahoma"/>
                <w:color w:val="000000"/>
                <w:sz w:val="16"/>
                <w:szCs w:val="16"/>
              </w:rPr>
              <w:t>Mental health services and CAHMS were slow to respond to pupil need. We have a significant minority of pupils who have experienced personal trauma and this was presenting barriers to their ongoing happiness, sense of safety and ability to learn within a class room environment. The child therapist works with 4 pupils for 1 to 1 hour sessions through a teacher referral system.</w:t>
            </w:r>
          </w:p>
          <w:p w14:paraId="30BD96A9" w14:textId="77777777" w:rsidR="004B48FF" w:rsidRPr="00486EA6" w:rsidRDefault="004B48FF" w:rsidP="004B48FF">
            <w:pPr>
              <w:rPr>
                <w:rFonts w:ascii="Tahoma" w:hAnsi="Tahoma" w:cs="Tahoma"/>
                <w:color w:val="000000"/>
                <w:sz w:val="16"/>
                <w:szCs w:val="16"/>
              </w:rPr>
            </w:pPr>
          </w:p>
          <w:p w14:paraId="44909464" w14:textId="77777777" w:rsidR="004B48FF" w:rsidRPr="00486EA6" w:rsidRDefault="004B48FF" w:rsidP="004B48FF">
            <w:pPr>
              <w:rPr>
                <w:rFonts w:ascii="Tahoma" w:hAnsi="Tahoma" w:cs="Tahoma"/>
                <w:color w:val="000000"/>
                <w:sz w:val="16"/>
                <w:szCs w:val="16"/>
              </w:rPr>
            </w:pPr>
            <w:r w:rsidRPr="00486EA6">
              <w:rPr>
                <w:rFonts w:ascii="Tahoma" w:hAnsi="Tahoma" w:cs="Tahoma"/>
                <w:color w:val="000000"/>
                <w:sz w:val="16"/>
                <w:szCs w:val="16"/>
              </w:rPr>
              <w:t>2 members of staff to be trained in drawing therapy. This us to ensure that the school can continue to provide therapeutic services even if funding in the future dictates that we can no longer employ a child therapist.</w:t>
            </w:r>
          </w:p>
          <w:p w14:paraId="79782A6E" w14:textId="4E5240E6" w:rsidR="004B48FF" w:rsidRPr="00486EA6" w:rsidRDefault="004B48FF" w:rsidP="004B48FF">
            <w:pPr>
              <w:rPr>
                <w:rFonts w:ascii="Arial" w:hAnsi="Arial" w:cs="Arial"/>
                <w:sz w:val="16"/>
                <w:szCs w:val="16"/>
              </w:rPr>
            </w:pPr>
          </w:p>
        </w:tc>
        <w:tc>
          <w:tcPr>
            <w:tcW w:w="0" w:type="auto"/>
            <w:tcMar>
              <w:top w:w="57" w:type="dxa"/>
              <w:bottom w:w="57" w:type="dxa"/>
            </w:tcMar>
          </w:tcPr>
          <w:p w14:paraId="43410F59" w14:textId="41F985D8" w:rsidR="004B48FF" w:rsidRPr="00004FB6" w:rsidRDefault="004B48FF" w:rsidP="004B48FF">
            <w:pPr>
              <w:rPr>
                <w:rFonts w:ascii="Arial" w:hAnsi="Arial" w:cs="Arial"/>
                <w:sz w:val="18"/>
                <w:szCs w:val="18"/>
              </w:rPr>
            </w:pPr>
            <w:r>
              <w:rPr>
                <w:rFonts w:ascii="Arial" w:hAnsi="Arial" w:cs="Arial"/>
                <w:sz w:val="18"/>
                <w:szCs w:val="18"/>
              </w:rPr>
              <w:t>Monitored through weekly meetings between therapist and SENCO to review provision, discuss progress and make referrals. Included n pastoral report to governors.</w:t>
            </w:r>
          </w:p>
        </w:tc>
        <w:tc>
          <w:tcPr>
            <w:tcW w:w="0" w:type="auto"/>
          </w:tcPr>
          <w:p w14:paraId="31F69D1A" w14:textId="1EAB5502" w:rsidR="004B48FF" w:rsidRPr="00004FB6" w:rsidRDefault="004B48FF" w:rsidP="004B48FF">
            <w:pPr>
              <w:rPr>
                <w:rFonts w:ascii="Arial" w:hAnsi="Arial" w:cs="Arial"/>
                <w:sz w:val="18"/>
                <w:szCs w:val="18"/>
              </w:rPr>
            </w:pPr>
            <w:r>
              <w:rPr>
                <w:rFonts w:ascii="Arial" w:hAnsi="Arial" w:cs="Arial"/>
                <w:sz w:val="18"/>
                <w:szCs w:val="18"/>
              </w:rPr>
              <w:t>LG</w:t>
            </w:r>
          </w:p>
        </w:tc>
        <w:tc>
          <w:tcPr>
            <w:tcW w:w="0" w:type="auto"/>
          </w:tcPr>
          <w:p w14:paraId="5CF5CB21" w14:textId="1EEA9A90" w:rsidR="004B48FF" w:rsidRPr="00004FB6" w:rsidRDefault="004B48FF" w:rsidP="004B48FF">
            <w:pPr>
              <w:rPr>
                <w:rFonts w:ascii="Arial" w:hAnsi="Arial" w:cs="Arial"/>
                <w:sz w:val="18"/>
                <w:szCs w:val="18"/>
              </w:rPr>
            </w:pPr>
            <w:r>
              <w:rPr>
                <w:rFonts w:ascii="Arial" w:hAnsi="Arial" w:cs="Arial"/>
                <w:sz w:val="18"/>
                <w:szCs w:val="18"/>
              </w:rPr>
              <w:t>Termly review</w:t>
            </w:r>
          </w:p>
        </w:tc>
      </w:tr>
      <w:tr w:rsidR="004B48FF" w:rsidRPr="002954A6" w14:paraId="5E46C0FA" w14:textId="77777777" w:rsidTr="00364651">
        <w:trPr>
          <w:trHeight w:val="301"/>
        </w:trPr>
        <w:tc>
          <w:tcPr>
            <w:tcW w:w="0" w:type="auto"/>
            <w:tcMar>
              <w:top w:w="57" w:type="dxa"/>
              <w:bottom w:w="57" w:type="dxa"/>
            </w:tcMar>
          </w:tcPr>
          <w:p w14:paraId="7B00D1A1" w14:textId="659E4A66" w:rsidR="004B48FF" w:rsidRDefault="004B48FF" w:rsidP="004B48FF">
            <w:pPr>
              <w:rPr>
                <w:rFonts w:ascii="Arial" w:eastAsia="Calibri" w:hAnsi="Arial" w:cs="Arial"/>
                <w:sz w:val="20"/>
                <w:szCs w:val="20"/>
              </w:rPr>
            </w:pPr>
            <w:r>
              <w:rPr>
                <w:rFonts w:ascii="Arial" w:eastAsia="Calibri" w:hAnsi="Arial" w:cs="Arial"/>
                <w:sz w:val="20"/>
                <w:szCs w:val="20"/>
              </w:rPr>
              <w:t>To ensure that attendance levels improve and the number of persistent absentees decreases.</w:t>
            </w:r>
          </w:p>
        </w:tc>
        <w:tc>
          <w:tcPr>
            <w:tcW w:w="0" w:type="auto"/>
            <w:tcMar>
              <w:top w:w="57" w:type="dxa"/>
              <w:bottom w:w="57" w:type="dxa"/>
            </w:tcMar>
          </w:tcPr>
          <w:p w14:paraId="69770FDD" w14:textId="02A2ED4A" w:rsidR="004B48FF" w:rsidRDefault="004B48FF" w:rsidP="004B48FF">
            <w:pPr>
              <w:rPr>
                <w:rFonts w:ascii="Arial" w:eastAsia="Calibri" w:hAnsi="Arial" w:cs="Arial"/>
                <w:sz w:val="20"/>
                <w:szCs w:val="20"/>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0" w:type="auto"/>
            <w:tcMar>
              <w:top w:w="57" w:type="dxa"/>
              <w:bottom w:w="57" w:type="dxa"/>
            </w:tcMar>
          </w:tcPr>
          <w:p w14:paraId="5F736728" w14:textId="77777777" w:rsidR="004B48FF" w:rsidRPr="00486EA6" w:rsidRDefault="004B48FF" w:rsidP="004B48FF">
            <w:pPr>
              <w:rPr>
                <w:rFonts w:ascii="Tahoma" w:hAnsi="Tahoma" w:cs="Tahoma"/>
                <w:color w:val="000000"/>
                <w:sz w:val="16"/>
                <w:szCs w:val="16"/>
              </w:rPr>
            </w:pPr>
            <w:r w:rsidRPr="00486EA6">
              <w:rPr>
                <w:rFonts w:ascii="Tahoma" w:hAnsi="Tahoma" w:cs="Tahoma"/>
                <w:color w:val="000000"/>
                <w:sz w:val="16"/>
                <w:szCs w:val="16"/>
              </w:rPr>
              <w:t>In school data suggests that attendance of pupil premium children is below that of non pupil premium pupils.</w:t>
            </w:r>
          </w:p>
          <w:p w14:paraId="3AA1C592" w14:textId="77777777" w:rsidR="004B48FF" w:rsidRPr="00486EA6" w:rsidRDefault="004B48FF" w:rsidP="004B48FF">
            <w:pPr>
              <w:rPr>
                <w:rFonts w:ascii="Tahoma" w:hAnsi="Tahoma" w:cs="Tahoma"/>
                <w:color w:val="000000"/>
                <w:sz w:val="16"/>
                <w:szCs w:val="16"/>
              </w:rPr>
            </w:pPr>
          </w:p>
          <w:p w14:paraId="17A878C4" w14:textId="03EED48A" w:rsidR="004B48FF" w:rsidRPr="00486EA6" w:rsidRDefault="004B48FF" w:rsidP="004B48FF">
            <w:pPr>
              <w:rPr>
                <w:rFonts w:ascii="Tahoma" w:hAnsi="Tahoma" w:cs="Tahoma"/>
                <w:color w:val="000000"/>
                <w:sz w:val="16"/>
                <w:szCs w:val="16"/>
              </w:rPr>
            </w:pPr>
            <w:r w:rsidRPr="00486EA6">
              <w:rPr>
                <w:rFonts w:ascii="Tahoma" w:hAnsi="Tahoma" w:cs="Tahoma"/>
                <w:color w:val="000000"/>
                <w:sz w:val="16"/>
                <w:szCs w:val="16"/>
              </w:rPr>
              <w:t>This is linked to attainment and the attainment of pupil premium children is lower than that of non pupil premium children.</w:t>
            </w:r>
          </w:p>
        </w:tc>
        <w:tc>
          <w:tcPr>
            <w:tcW w:w="0" w:type="auto"/>
            <w:tcMar>
              <w:top w:w="57" w:type="dxa"/>
              <w:bottom w:w="57" w:type="dxa"/>
            </w:tcMar>
          </w:tcPr>
          <w:p w14:paraId="352DA4C3" w14:textId="5EF86C82" w:rsidR="004B48FF" w:rsidRPr="00004FB6" w:rsidRDefault="004B48FF" w:rsidP="004B48FF">
            <w:pPr>
              <w:rPr>
                <w:rFonts w:ascii="Arial" w:hAnsi="Arial" w:cs="Arial"/>
                <w:sz w:val="18"/>
                <w:szCs w:val="18"/>
              </w:rPr>
            </w:pPr>
            <w:r>
              <w:rPr>
                <w:rFonts w:ascii="Arial" w:hAnsi="Arial" w:cs="Arial"/>
                <w:sz w:val="18"/>
                <w:szCs w:val="18"/>
              </w:rPr>
              <w:t>I/2 termly data review, report to governors and pupil progress meetings.</w:t>
            </w:r>
          </w:p>
        </w:tc>
        <w:tc>
          <w:tcPr>
            <w:tcW w:w="0" w:type="auto"/>
          </w:tcPr>
          <w:p w14:paraId="3316911A" w14:textId="447F02B8" w:rsidR="004B48FF" w:rsidRDefault="004B48FF" w:rsidP="004B48FF">
            <w:pPr>
              <w:rPr>
                <w:rFonts w:ascii="Arial" w:eastAsia="Calibri" w:hAnsi="Arial" w:cs="Arial"/>
                <w:sz w:val="20"/>
                <w:szCs w:val="20"/>
              </w:rPr>
            </w:pPr>
            <w:r>
              <w:rPr>
                <w:rFonts w:ascii="Arial" w:eastAsia="Calibri" w:hAnsi="Arial" w:cs="Arial"/>
                <w:sz w:val="20"/>
                <w:szCs w:val="20"/>
              </w:rPr>
              <w:t>LG, RI, BM</w:t>
            </w:r>
          </w:p>
        </w:tc>
        <w:tc>
          <w:tcPr>
            <w:tcW w:w="0" w:type="auto"/>
          </w:tcPr>
          <w:p w14:paraId="03C95822" w14:textId="5F5DF8F0" w:rsidR="004B48FF" w:rsidRDefault="004B48FF" w:rsidP="004B48FF">
            <w:pPr>
              <w:rPr>
                <w:rFonts w:ascii="Tahoma" w:hAnsi="Tahoma" w:cs="Tahoma"/>
                <w:color w:val="000000"/>
                <w:sz w:val="20"/>
                <w:szCs w:val="20"/>
              </w:rPr>
            </w:pPr>
            <w:r>
              <w:rPr>
                <w:rFonts w:ascii="Arial" w:hAnsi="Arial" w:cs="Arial"/>
                <w:sz w:val="18"/>
                <w:szCs w:val="18"/>
              </w:rPr>
              <w:t>Termly review</w:t>
            </w:r>
          </w:p>
        </w:tc>
      </w:tr>
      <w:tr w:rsidR="004B48FF" w:rsidRPr="002954A6" w14:paraId="6A122951" w14:textId="77777777" w:rsidTr="00364651">
        <w:tc>
          <w:tcPr>
            <w:tcW w:w="0" w:type="auto"/>
            <w:gridSpan w:val="5"/>
            <w:tcMar>
              <w:top w:w="57" w:type="dxa"/>
              <w:bottom w:w="57" w:type="dxa"/>
            </w:tcMar>
          </w:tcPr>
          <w:p w14:paraId="01976B0A" w14:textId="77777777" w:rsidR="004B48FF" w:rsidRPr="002954A6" w:rsidRDefault="004B48FF" w:rsidP="004B48FF">
            <w:pPr>
              <w:jc w:val="right"/>
              <w:rPr>
                <w:rFonts w:ascii="Arial" w:hAnsi="Arial" w:cs="Arial"/>
                <w:b/>
              </w:rPr>
            </w:pPr>
            <w:r w:rsidRPr="002954A6">
              <w:rPr>
                <w:rFonts w:ascii="Arial" w:hAnsi="Arial" w:cs="Arial"/>
                <w:b/>
              </w:rPr>
              <w:t>Total budgeted cost</w:t>
            </w:r>
          </w:p>
        </w:tc>
        <w:tc>
          <w:tcPr>
            <w:tcW w:w="0" w:type="auto"/>
          </w:tcPr>
          <w:p w14:paraId="28F214BC" w14:textId="20D5F687" w:rsidR="004B48FF" w:rsidRPr="002954A6" w:rsidRDefault="004B48FF" w:rsidP="004B48FF">
            <w:pPr>
              <w:rPr>
                <w:rFonts w:ascii="Arial" w:hAnsi="Arial" w:cs="Arial"/>
                <w:sz w:val="18"/>
                <w:szCs w:val="18"/>
              </w:rPr>
            </w:pPr>
            <w:r>
              <w:rPr>
                <w:rFonts w:ascii="Arial" w:hAnsi="Arial" w:cs="Arial"/>
                <w:sz w:val="18"/>
                <w:szCs w:val="18"/>
              </w:rPr>
              <w:t>£11,408</w:t>
            </w:r>
          </w:p>
        </w:tc>
      </w:tr>
    </w:tbl>
    <w:p w14:paraId="05098E70" w14:textId="77777777" w:rsidR="00364651" w:rsidRDefault="00364651" w:rsidP="00364651">
      <w:pPr>
        <w:tabs>
          <w:tab w:val="left" w:pos="9804"/>
        </w:tabs>
      </w:pPr>
      <w:r>
        <w:tab/>
      </w:r>
    </w:p>
    <w:tbl>
      <w:tblPr>
        <w:tblStyle w:val="TableGrid"/>
        <w:tblW w:w="14937" w:type="dxa"/>
        <w:tblInd w:w="226" w:type="dxa"/>
        <w:tblLook w:val="04A0" w:firstRow="1" w:lastRow="0" w:firstColumn="1" w:lastColumn="0" w:noHBand="0" w:noVBand="1"/>
      </w:tblPr>
      <w:tblGrid>
        <w:gridCol w:w="14937"/>
      </w:tblGrid>
      <w:tr w:rsidR="00364651" w:rsidRPr="002F1B8C" w14:paraId="48D84ED1" w14:textId="77777777" w:rsidTr="00364651">
        <w:trPr>
          <w:trHeight w:hRule="exact" w:val="312"/>
        </w:trPr>
        <w:tc>
          <w:tcPr>
            <w:tcW w:w="14937" w:type="dxa"/>
            <w:shd w:val="clear" w:color="auto" w:fill="D6E3BC" w:themeFill="accent3" w:themeFillTint="66"/>
            <w:tcMar>
              <w:top w:w="57" w:type="dxa"/>
              <w:bottom w:w="57" w:type="dxa"/>
            </w:tcMar>
          </w:tcPr>
          <w:p w14:paraId="5AAA0D97" w14:textId="77777777" w:rsidR="00364651" w:rsidRPr="002F1B8C" w:rsidRDefault="00364651" w:rsidP="007711CF">
            <w:pPr>
              <w:ind w:left="360"/>
              <w:rPr>
                <w:rFonts w:ascii="Arial" w:hAnsi="Arial" w:cs="Arial"/>
                <w:b/>
              </w:rPr>
            </w:pPr>
            <w:r>
              <w:rPr>
                <w:rFonts w:ascii="Arial" w:hAnsi="Arial" w:cs="Arial"/>
                <w:b/>
              </w:rPr>
              <w:lastRenderedPageBreak/>
              <w:t>Mid Year Review March 2018</w:t>
            </w:r>
          </w:p>
        </w:tc>
      </w:tr>
      <w:tr w:rsidR="00364651" w:rsidRPr="00364651" w14:paraId="4868B77A" w14:textId="77777777" w:rsidTr="00B302B0">
        <w:trPr>
          <w:trHeight w:val="1162"/>
        </w:trPr>
        <w:tc>
          <w:tcPr>
            <w:tcW w:w="14937" w:type="dxa"/>
            <w:tcMar>
              <w:top w:w="57" w:type="dxa"/>
              <w:bottom w:w="57" w:type="dxa"/>
            </w:tcMar>
          </w:tcPr>
          <w:p w14:paraId="2BD2515B" w14:textId="52979D50" w:rsidR="00364651" w:rsidRDefault="00364651" w:rsidP="00364651">
            <w:pPr>
              <w:pStyle w:val="ListParagraph"/>
              <w:numPr>
                <w:ilvl w:val="0"/>
                <w:numId w:val="30"/>
              </w:numPr>
              <w:rPr>
                <w:rFonts w:ascii="Arial" w:hAnsi="Arial" w:cs="Arial"/>
              </w:rPr>
            </w:pPr>
            <w:r>
              <w:rPr>
                <w:rFonts w:ascii="Arial" w:hAnsi="Arial" w:cs="Arial"/>
              </w:rPr>
              <w:t>Funds this year to date have been used to provide free before and after school care to support a family in which the father was dying of liver failure. He has now passed away.</w:t>
            </w:r>
          </w:p>
          <w:p w14:paraId="211F4A0E" w14:textId="03F4437F" w:rsidR="00364651" w:rsidRPr="00B302B0" w:rsidRDefault="00331BE6" w:rsidP="002807A9">
            <w:pPr>
              <w:pStyle w:val="ListParagraph"/>
              <w:numPr>
                <w:ilvl w:val="0"/>
                <w:numId w:val="30"/>
              </w:numPr>
              <w:rPr>
                <w:rFonts w:ascii="Arial" w:hAnsi="Arial" w:cs="Arial"/>
              </w:rPr>
            </w:pPr>
            <w:r>
              <w:rPr>
                <w:rFonts w:ascii="Arial" w:hAnsi="Arial" w:cs="Arial"/>
              </w:rPr>
              <w:t xml:space="preserve">Staff have engaged with the BDAT work stream and attendance is improving. Some pupils have dropped below 90% due to holidays in term time and it is expected that they will not be persistent absentees by the end of the year. Others are worked with on a case by case basis. </w:t>
            </w:r>
          </w:p>
        </w:tc>
      </w:tr>
    </w:tbl>
    <w:p w14:paraId="43200235" w14:textId="555B0D1D" w:rsidR="002807A9" w:rsidRDefault="002807A9" w:rsidP="00364651">
      <w:pPr>
        <w:tabs>
          <w:tab w:val="left" w:pos="9804"/>
        </w:tabs>
      </w:pPr>
    </w:p>
    <w:p w14:paraId="2112FEDC" w14:textId="77777777" w:rsidR="002807A9" w:rsidRDefault="002807A9">
      <w:pPr>
        <w:spacing w:after="200" w:line="276" w:lineRule="auto"/>
      </w:pPr>
      <w:r>
        <w:br w:type="page"/>
      </w:r>
    </w:p>
    <w:p w14:paraId="7AC0E696" w14:textId="77777777" w:rsidR="00364651" w:rsidRDefault="00364651" w:rsidP="00364651">
      <w:pPr>
        <w:tabs>
          <w:tab w:val="left" w:pos="9804"/>
        </w:tabs>
      </w:pPr>
    </w:p>
    <w:tbl>
      <w:tblPr>
        <w:tblStyle w:val="TableGrid"/>
        <w:tblW w:w="14992" w:type="dxa"/>
        <w:tblLayout w:type="fixed"/>
        <w:tblLook w:val="04A0" w:firstRow="1" w:lastRow="0" w:firstColumn="1" w:lastColumn="0" w:noHBand="0" w:noVBand="1"/>
      </w:tblPr>
      <w:tblGrid>
        <w:gridCol w:w="2235"/>
        <w:gridCol w:w="3572"/>
        <w:gridCol w:w="4394"/>
        <w:gridCol w:w="3374"/>
        <w:gridCol w:w="1417"/>
      </w:tblGrid>
      <w:tr w:rsidR="00161FAC" w:rsidRPr="002954A6" w14:paraId="456E25A9" w14:textId="77777777" w:rsidTr="00161FAC">
        <w:tc>
          <w:tcPr>
            <w:tcW w:w="14992" w:type="dxa"/>
            <w:gridSpan w:val="5"/>
            <w:shd w:val="clear" w:color="auto" w:fill="D6E3BC" w:themeFill="accent3" w:themeFillTint="66"/>
            <w:tcMar>
              <w:top w:w="57" w:type="dxa"/>
              <w:bottom w:w="57" w:type="dxa"/>
            </w:tcMar>
          </w:tcPr>
          <w:p w14:paraId="19D96E6E" w14:textId="5B6E8079" w:rsidR="00161FAC" w:rsidRPr="002954A6" w:rsidRDefault="00161FAC" w:rsidP="001620F7">
            <w:pPr>
              <w:pStyle w:val="ListParagraph"/>
              <w:numPr>
                <w:ilvl w:val="0"/>
                <w:numId w:val="17"/>
              </w:numPr>
              <w:ind w:left="426" w:hanging="284"/>
              <w:rPr>
                <w:rFonts w:ascii="Arial" w:hAnsi="Arial" w:cs="Arial"/>
                <w:b/>
              </w:rPr>
            </w:pPr>
            <w:r w:rsidRPr="002954A6">
              <w:rPr>
                <w:rFonts w:ascii="Arial" w:hAnsi="Arial" w:cs="Arial"/>
                <w:b/>
              </w:rPr>
              <w:t xml:space="preserve">Review of expenditure </w:t>
            </w:r>
            <w:r>
              <w:rPr>
                <w:rFonts w:ascii="Arial" w:hAnsi="Arial" w:cs="Arial"/>
                <w:b/>
              </w:rPr>
              <w:t>end 2017/18</w:t>
            </w:r>
          </w:p>
        </w:tc>
      </w:tr>
      <w:tr w:rsidR="00161FAC" w:rsidRPr="002954A6" w14:paraId="63C86765" w14:textId="77777777" w:rsidTr="004704A7">
        <w:tc>
          <w:tcPr>
            <w:tcW w:w="5807" w:type="dxa"/>
            <w:gridSpan w:val="2"/>
            <w:shd w:val="clear" w:color="auto" w:fill="auto"/>
            <w:tcMar>
              <w:top w:w="57" w:type="dxa"/>
              <w:bottom w:w="57" w:type="dxa"/>
            </w:tcMar>
          </w:tcPr>
          <w:p w14:paraId="2DA7AAF9" w14:textId="77777777" w:rsidR="00161FAC" w:rsidRPr="002954A6" w:rsidRDefault="00161FAC" w:rsidP="001620F7">
            <w:pPr>
              <w:rPr>
                <w:rFonts w:ascii="Arial" w:hAnsi="Arial" w:cs="Arial"/>
                <w:b/>
              </w:rPr>
            </w:pPr>
            <w:r w:rsidRPr="002954A6">
              <w:rPr>
                <w:rFonts w:ascii="Arial" w:hAnsi="Arial" w:cs="Arial"/>
                <w:b/>
              </w:rPr>
              <w:t>Previous Academic Year</w:t>
            </w:r>
          </w:p>
        </w:tc>
        <w:tc>
          <w:tcPr>
            <w:tcW w:w="9185" w:type="dxa"/>
            <w:gridSpan w:val="3"/>
            <w:shd w:val="clear" w:color="auto" w:fill="auto"/>
          </w:tcPr>
          <w:p w14:paraId="1456DF7C" w14:textId="77777777" w:rsidR="00161FAC" w:rsidRPr="002954A6" w:rsidRDefault="00161FAC" w:rsidP="001620F7">
            <w:pPr>
              <w:pStyle w:val="ListParagraph"/>
              <w:ind w:left="567"/>
              <w:rPr>
                <w:rFonts w:ascii="Arial" w:hAnsi="Arial" w:cs="Arial"/>
                <w:b/>
              </w:rPr>
            </w:pPr>
          </w:p>
        </w:tc>
      </w:tr>
      <w:tr w:rsidR="00161FAC" w:rsidRPr="002954A6" w14:paraId="4325A669" w14:textId="77777777" w:rsidTr="001620F7">
        <w:tc>
          <w:tcPr>
            <w:tcW w:w="14992" w:type="dxa"/>
            <w:gridSpan w:val="5"/>
            <w:shd w:val="clear" w:color="auto" w:fill="FFFFFF" w:themeFill="background1"/>
            <w:tcMar>
              <w:top w:w="57" w:type="dxa"/>
              <w:bottom w:w="57" w:type="dxa"/>
            </w:tcMar>
          </w:tcPr>
          <w:p w14:paraId="1A33753F" w14:textId="77777777" w:rsidR="00161FAC" w:rsidRPr="002954A6" w:rsidRDefault="00161FAC" w:rsidP="001620F7">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161FAC" w:rsidRPr="002954A6" w14:paraId="2869E5F6" w14:textId="77777777" w:rsidTr="00255C02">
        <w:trPr>
          <w:trHeight w:val="57"/>
        </w:trPr>
        <w:tc>
          <w:tcPr>
            <w:tcW w:w="2235" w:type="dxa"/>
            <w:tcMar>
              <w:top w:w="57" w:type="dxa"/>
              <w:bottom w:w="57" w:type="dxa"/>
            </w:tcMar>
          </w:tcPr>
          <w:p w14:paraId="166DF0A6" w14:textId="77777777" w:rsidR="00161FAC" w:rsidRPr="002954A6" w:rsidRDefault="00161FAC" w:rsidP="001620F7">
            <w:pPr>
              <w:rPr>
                <w:rFonts w:ascii="Arial" w:hAnsi="Arial" w:cs="Arial"/>
                <w:b/>
              </w:rPr>
            </w:pPr>
            <w:r w:rsidRPr="002954A6">
              <w:rPr>
                <w:rFonts w:ascii="Arial" w:hAnsi="Arial" w:cs="Arial"/>
                <w:b/>
              </w:rPr>
              <w:t>Desired outcome</w:t>
            </w:r>
          </w:p>
        </w:tc>
        <w:tc>
          <w:tcPr>
            <w:tcW w:w="3572" w:type="dxa"/>
            <w:tcMar>
              <w:top w:w="57" w:type="dxa"/>
              <w:bottom w:w="57" w:type="dxa"/>
            </w:tcMar>
          </w:tcPr>
          <w:p w14:paraId="12B5D65E" w14:textId="77777777" w:rsidR="00161FAC" w:rsidRPr="002954A6" w:rsidRDefault="00161FAC" w:rsidP="001620F7">
            <w:pPr>
              <w:rPr>
                <w:rFonts w:ascii="Arial" w:hAnsi="Arial" w:cs="Arial"/>
                <w:b/>
              </w:rPr>
            </w:pPr>
            <w:r w:rsidRPr="002954A6">
              <w:rPr>
                <w:rFonts w:ascii="Arial" w:hAnsi="Arial" w:cs="Arial"/>
                <w:b/>
              </w:rPr>
              <w:t>Chosen action/approach</w:t>
            </w:r>
          </w:p>
        </w:tc>
        <w:tc>
          <w:tcPr>
            <w:tcW w:w="4394" w:type="dxa"/>
            <w:tcMar>
              <w:top w:w="57" w:type="dxa"/>
              <w:bottom w:w="57" w:type="dxa"/>
            </w:tcMar>
          </w:tcPr>
          <w:p w14:paraId="64ED8141" w14:textId="77777777" w:rsidR="00161FAC" w:rsidRPr="002954A6" w:rsidRDefault="00161FAC" w:rsidP="001620F7">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374" w:type="dxa"/>
            <w:tcMar>
              <w:top w:w="57" w:type="dxa"/>
              <w:bottom w:w="57" w:type="dxa"/>
            </w:tcMar>
          </w:tcPr>
          <w:p w14:paraId="068481CB" w14:textId="77777777" w:rsidR="00161FAC" w:rsidRPr="002954A6" w:rsidRDefault="00161FAC" w:rsidP="001620F7">
            <w:pPr>
              <w:rPr>
                <w:rFonts w:ascii="Arial" w:hAnsi="Arial" w:cs="Arial"/>
                <w:b/>
              </w:rPr>
            </w:pPr>
            <w:r w:rsidRPr="002954A6">
              <w:rPr>
                <w:rFonts w:ascii="Arial" w:hAnsi="Arial" w:cs="Arial"/>
                <w:b/>
              </w:rPr>
              <w:t xml:space="preserve">Lessons learned </w:t>
            </w:r>
          </w:p>
          <w:p w14:paraId="247400CB" w14:textId="77777777" w:rsidR="00161FAC" w:rsidRPr="002954A6" w:rsidRDefault="00161FAC" w:rsidP="001620F7">
            <w:pPr>
              <w:rPr>
                <w:rFonts w:ascii="Arial" w:hAnsi="Arial" w:cs="Arial"/>
                <w:b/>
              </w:rPr>
            </w:pPr>
            <w:r w:rsidRPr="002954A6">
              <w:rPr>
                <w:rFonts w:ascii="Arial" w:hAnsi="Arial" w:cs="Arial"/>
              </w:rPr>
              <w:t>(and whether you will continue with this approach)</w:t>
            </w:r>
          </w:p>
        </w:tc>
        <w:tc>
          <w:tcPr>
            <w:tcW w:w="1417" w:type="dxa"/>
          </w:tcPr>
          <w:p w14:paraId="114F407E" w14:textId="77777777" w:rsidR="00161FAC" w:rsidRPr="002954A6" w:rsidRDefault="00161FAC" w:rsidP="001620F7">
            <w:pPr>
              <w:rPr>
                <w:rFonts w:ascii="Arial" w:hAnsi="Arial" w:cs="Arial"/>
                <w:b/>
                <w:sz w:val="20"/>
                <w:szCs w:val="20"/>
              </w:rPr>
            </w:pPr>
            <w:r w:rsidRPr="002954A6">
              <w:rPr>
                <w:rFonts w:ascii="Arial" w:hAnsi="Arial" w:cs="Arial"/>
                <w:b/>
              </w:rPr>
              <w:t>Cost</w:t>
            </w:r>
          </w:p>
        </w:tc>
      </w:tr>
      <w:tr w:rsidR="00486EA6" w:rsidRPr="002954A6" w14:paraId="3BFA2C18" w14:textId="77777777" w:rsidTr="00255C02">
        <w:trPr>
          <w:trHeight w:hRule="exact" w:val="3482"/>
        </w:trPr>
        <w:tc>
          <w:tcPr>
            <w:tcW w:w="2235" w:type="dxa"/>
            <w:tcMar>
              <w:top w:w="57" w:type="dxa"/>
              <w:bottom w:w="57" w:type="dxa"/>
            </w:tcMar>
          </w:tcPr>
          <w:p w14:paraId="3F63518E" w14:textId="77777777" w:rsidR="00486EA6" w:rsidRDefault="00486EA6" w:rsidP="002807A9">
            <w:pPr>
              <w:rPr>
                <w:rFonts w:ascii="Arial" w:eastAsia="Calibri" w:hAnsi="Arial" w:cs="Arial"/>
                <w:sz w:val="20"/>
                <w:szCs w:val="20"/>
              </w:rPr>
            </w:pPr>
            <w:r>
              <w:rPr>
                <w:rFonts w:ascii="Arial" w:eastAsia="Calibri" w:hAnsi="Arial" w:cs="Arial"/>
                <w:sz w:val="20"/>
                <w:szCs w:val="20"/>
              </w:rPr>
              <w:t>To ensure early intervention to accelerate progress in language development for pupils in the EYFS</w:t>
            </w:r>
          </w:p>
          <w:p w14:paraId="603C7819" w14:textId="77777777" w:rsidR="00486EA6" w:rsidRDefault="00486EA6" w:rsidP="002807A9">
            <w:pPr>
              <w:rPr>
                <w:rFonts w:ascii="Arial" w:eastAsia="Calibri" w:hAnsi="Arial" w:cs="Arial"/>
                <w:sz w:val="20"/>
                <w:szCs w:val="20"/>
              </w:rPr>
            </w:pPr>
            <w:r>
              <w:rPr>
                <w:rFonts w:ascii="Arial" w:eastAsia="Calibri" w:hAnsi="Arial" w:cs="Arial"/>
                <w:sz w:val="20"/>
                <w:szCs w:val="20"/>
              </w:rPr>
              <w:t>To ensure that pupils are identified and intervention put in place as soon after entry to nursery and reception as possible</w:t>
            </w:r>
          </w:p>
          <w:p w14:paraId="01A7CD16" w14:textId="0AD83AD1" w:rsidR="00486EA6" w:rsidRPr="006C7C85" w:rsidRDefault="00486EA6" w:rsidP="002807A9">
            <w:pPr>
              <w:rPr>
                <w:rFonts w:ascii="Arial" w:hAnsi="Arial" w:cs="Arial"/>
                <w:sz w:val="18"/>
                <w:szCs w:val="18"/>
              </w:rPr>
            </w:pPr>
            <w:r>
              <w:rPr>
                <w:rFonts w:ascii="Arial" w:eastAsia="Calibri" w:hAnsi="Arial" w:cs="Arial"/>
                <w:sz w:val="20"/>
                <w:szCs w:val="20"/>
              </w:rPr>
              <w:t>To raise attainment particularly in phonics and writing.</w:t>
            </w:r>
          </w:p>
        </w:tc>
        <w:tc>
          <w:tcPr>
            <w:tcW w:w="3572" w:type="dxa"/>
            <w:tcMar>
              <w:top w:w="57" w:type="dxa"/>
              <w:bottom w:w="57" w:type="dxa"/>
            </w:tcMar>
          </w:tcPr>
          <w:p w14:paraId="24550E56" w14:textId="77777777" w:rsidR="00486EA6" w:rsidRDefault="00486EA6" w:rsidP="002807A9">
            <w:pPr>
              <w:rPr>
                <w:rFonts w:ascii="Tahoma" w:hAnsi="Tahoma" w:cs="Tahoma"/>
                <w:color w:val="000000"/>
                <w:sz w:val="20"/>
                <w:szCs w:val="20"/>
              </w:rPr>
            </w:pPr>
          </w:p>
          <w:p w14:paraId="6E13CBBC" w14:textId="77777777" w:rsidR="00486EA6" w:rsidRDefault="00486EA6" w:rsidP="002807A9">
            <w:pPr>
              <w:rPr>
                <w:rFonts w:ascii="Arial" w:eastAsia="Calibri" w:hAnsi="Arial" w:cs="Arial"/>
                <w:sz w:val="20"/>
                <w:szCs w:val="20"/>
              </w:rPr>
            </w:pPr>
            <w:r>
              <w:rPr>
                <w:rFonts w:ascii="Arial" w:eastAsia="Calibri" w:hAnsi="Arial" w:cs="Arial"/>
                <w:sz w:val="20"/>
                <w:szCs w:val="20"/>
              </w:rPr>
              <w:t>Employment of a language development worker to provide early intervention in the EYFS</w:t>
            </w:r>
          </w:p>
          <w:p w14:paraId="087BEAFA" w14:textId="77777777" w:rsidR="00486EA6" w:rsidRDefault="00486EA6" w:rsidP="002807A9">
            <w:pPr>
              <w:rPr>
                <w:rFonts w:ascii="Tahoma" w:hAnsi="Tahoma" w:cs="Tahoma"/>
                <w:color w:val="000000"/>
                <w:sz w:val="20"/>
                <w:szCs w:val="20"/>
              </w:rPr>
            </w:pPr>
          </w:p>
          <w:p w14:paraId="1D7379BF" w14:textId="14F24014" w:rsidR="00486EA6" w:rsidRPr="006C7C85" w:rsidRDefault="00486EA6" w:rsidP="002807A9">
            <w:pPr>
              <w:pStyle w:val="Default"/>
              <w:rPr>
                <w:color w:val="auto"/>
                <w:sz w:val="18"/>
                <w:szCs w:val="18"/>
              </w:rPr>
            </w:pPr>
            <w:r>
              <w:rPr>
                <w:rFonts w:ascii="Tahoma" w:hAnsi="Tahoma" w:cs="Tahoma"/>
                <w:sz w:val="20"/>
                <w:szCs w:val="20"/>
              </w:rPr>
              <w:t>Language development worker to support pupils raising concern around their communication and language development in nursery and reception.</w:t>
            </w:r>
          </w:p>
        </w:tc>
        <w:tc>
          <w:tcPr>
            <w:tcW w:w="4394" w:type="dxa"/>
            <w:tcMar>
              <w:top w:w="57" w:type="dxa"/>
              <w:bottom w:w="57" w:type="dxa"/>
            </w:tcMar>
          </w:tcPr>
          <w:p w14:paraId="4C791C80" w14:textId="77777777" w:rsidR="00486EA6" w:rsidRDefault="00486EA6" w:rsidP="002807A9">
            <w:pPr>
              <w:pStyle w:val="Default"/>
              <w:rPr>
                <w:sz w:val="18"/>
                <w:szCs w:val="18"/>
              </w:rPr>
            </w:pPr>
            <w:r>
              <w:rPr>
                <w:sz w:val="18"/>
                <w:szCs w:val="18"/>
              </w:rPr>
              <w:t xml:space="preserve">By the end of EYFS all children identified as requiring speech and language support have been referred and teachers work to regularly reviewed targets. </w:t>
            </w:r>
          </w:p>
          <w:p w14:paraId="0F792D34" w14:textId="77777777" w:rsidR="00486EA6" w:rsidRDefault="00486EA6" w:rsidP="002807A9">
            <w:pPr>
              <w:pStyle w:val="Default"/>
              <w:rPr>
                <w:sz w:val="18"/>
                <w:szCs w:val="18"/>
              </w:rPr>
            </w:pPr>
          </w:p>
          <w:p w14:paraId="1CB80E4F" w14:textId="77777777" w:rsidR="00486EA6" w:rsidRDefault="00486EA6" w:rsidP="002807A9">
            <w:pPr>
              <w:pStyle w:val="Default"/>
              <w:rPr>
                <w:sz w:val="18"/>
                <w:szCs w:val="18"/>
              </w:rPr>
            </w:pPr>
            <w:r>
              <w:rPr>
                <w:sz w:val="18"/>
                <w:szCs w:val="18"/>
              </w:rPr>
              <w:t>Communication and language measures for end of reception are above national average despite low starting points.</w:t>
            </w:r>
          </w:p>
          <w:p w14:paraId="7B43CE22" w14:textId="77777777" w:rsidR="00486EA6" w:rsidRDefault="00486EA6" w:rsidP="002807A9">
            <w:pPr>
              <w:pStyle w:val="Default"/>
              <w:rPr>
                <w:sz w:val="18"/>
                <w:szCs w:val="18"/>
              </w:rPr>
            </w:pPr>
          </w:p>
          <w:p w14:paraId="72124311" w14:textId="27ECA41F" w:rsidR="00486EA6" w:rsidRPr="00A33F73" w:rsidRDefault="00486EA6" w:rsidP="002807A9">
            <w:pPr>
              <w:pStyle w:val="Default"/>
              <w:rPr>
                <w:sz w:val="18"/>
                <w:szCs w:val="18"/>
              </w:rPr>
            </w:pPr>
            <w:r>
              <w:rPr>
                <w:sz w:val="18"/>
                <w:szCs w:val="18"/>
              </w:rPr>
              <w:t>The proportion of pupils achieving the standard in phonics by the end of year 1 has been 87% for the last 2 years. This is above the national average.</w:t>
            </w:r>
          </w:p>
        </w:tc>
        <w:tc>
          <w:tcPr>
            <w:tcW w:w="3374" w:type="dxa"/>
            <w:tcMar>
              <w:top w:w="57" w:type="dxa"/>
              <w:bottom w:w="57" w:type="dxa"/>
            </w:tcMar>
          </w:tcPr>
          <w:p w14:paraId="41A3CEBC" w14:textId="7A8ACB23" w:rsidR="00486EA6" w:rsidRPr="006C7C85" w:rsidRDefault="00486EA6" w:rsidP="002807A9">
            <w:pPr>
              <w:pStyle w:val="Default"/>
              <w:rPr>
                <w:color w:val="auto"/>
                <w:sz w:val="18"/>
                <w:szCs w:val="18"/>
              </w:rPr>
            </w:pPr>
            <w:r w:rsidRPr="006C7C85">
              <w:rPr>
                <w:color w:val="auto"/>
                <w:sz w:val="18"/>
                <w:szCs w:val="18"/>
              </w:rPr>
              <w:t xml:space="preserve"> </w:t>
            </w:r>
            <w:r>
              <w:rPr>
                <w:color w:val="auto"/>
                <w:sz w:val="18"/>
                <w:szCs w:val="18"/>
              </w:rPr>
              <w:t xml:space="preserve">Pupils make good progress. However we believe that the intervention would be more effective if parents were also involved. We will extend the offer to after school stay and play sessions in 2018/19 in order to increase their skill level and create more sustainable improvement. This will be funded through the essential life skills project. </w:t>
            </w:r>
          </w:p>
        </w:tc>
        <w:tc>
          <w:tcPr>
            <w:tcW w:w="1417" w:type="dxa"/>
            <w:vMerge w:val="restart"/>
          </w:tcPr>
          <w:p w14:paraId="443EE594" w14:textId="254403B5" w:rsidR="00486EA6" w:rsidRPr="006C7C85" w:rsidRDefault="001F287F" w:rsidP="002807A9">
            <w:pPr>
              <w:rPr>
                <w:rFonts w:ascii="Arial" w:hAnsi="Arial" w:cs="Arial"/>
                <w:sz w:val="18"/>
                <w:szCs w:val="18"/>
              </w:rPr>
            </w:pPr>
            <w:r>
              <w:rPr>
                <w:rFonts w:ascii="Arial" w:hAnsi="Arial" w:cs="Arial"/>
                <w:sz w:val="18"/>
                <w:szCs w:val="18"/>
              </w:rPr>
              <w:t>As budgeted</w:t>
            </w:r>
          </w:p>
        </w:tc>
      </w:tr>
      <w:tr w:rsidR="00486EA6" w:rsidRPr="002954A6" w14:paraId="36EE04D2" w14:textId="77777777" w:rsidTr="00255C02">
        <w:trPr>
          <w:trHeight w:val="3952"/>
        </w:trPr>
        <w:tc>
          <w:tcPr>
            <w:tcW w:w="2235" w:type="dxa"/>
            <w:tcBorders>
              <w:bottom w:val="single" w:sz="4" w:space="0" w:color="auto"/>
            </w:tcBorders>
            <w:tcMar>
              <w:top w:w="57" w:type="dxa"/>
              <w:bottom w:w="57" w:type="dxa"/>
            </w:tcMar>
          </w:tcPr>
          <w:p w14:paraId="74AF784F" w14:textId="2C910F24" w:rsidR="00486EA6" w:rsidRPr="006C7C85" w:rsidRDefault="00486EA6" w:rsidP="002807A9">
            <w:pPr>
              <w:rPr>
                <w:rFonts w:ascii="Arial" w:hAnsi="Arial" w:cs="Arial"/>
                <w:sz w:val="18"/>
                <w:szCs w:val="18"/>
              </w:rPr>
            </w:pPr>
            <w:r>
              <w:rPr>
                <w:rFonts w:ascii="Arial" w:eastAsia="Calibri" w:hAnsi="Arial" w:cs="Arial"/>
                <w:sz w:val="20"/>
                <w:szCs w:val="20"/>
              </w:rPr>
              <w:t>Accelerated attainment and progress for pupil premium pupils in year 5 and 6.</w:t>
            </w:r>
          </w:p>
        </w:tc>
        <w:tc>
          <w:tcPr>
            <w:tcW w:w="3572" w:type="dxa"/>
            <w:tcBorders>
              <w:bottom w:val="single" w:sz="4" w:space="0" w:color="auto"/>
            </w:tcBorders>
            <w:tcMar>
              <w:top w:w="57" w:type="dxa"/>
              <w:bottom w:w="57" w:type="dxa"/>
            </w:tcMar>
          </w:tcPr>
          <w:p w14:paraId="53FEA3AE" w14:textId="77777777" w:rsidR="00486EA6" w:rsidRDefault="00486EA6" w:rsidP="002807A9">
            <w:pPr>
              <w:rPr>
                <w:rFonts w:ascii="Tahoma" w:hAnsi="Tahoma" w:cs="Tahoma"/>
                <w:color w:val="000000"/>
                <w:sz w:val="20"/>
                <w:szCs w:val="20"/>
              </w:rPr>
            </w:pPr>
            <w:r>
              <w:rPr>
                <w:rFonts w:ascii="Arial" w:eastAsia="Calibri" w:hAnsi="Arial" w:cs="Arial"/>
                <w:sz w:val="20"/>
                <w:szCs w:val="20"/>
              </w:rPr>
              <w:t>Pupil premium intervention teaching assistant</w:t>
            </w:r>
          </w:p>
          <w:p w14:paraId="0AA754FB" w14:textId="6ADA2E9D" w:rsidR="00486EA6" w:rsidRPr="006C7C85" w:rsidRDefault="00486EA6" w:rsidP="002807A9">
            <w:pPr>
              <w:pStyle w:val="Default"/>
              <w:rPr>
                <w:color w:val="auto"/>
                <w:sz w:val="18"/>
                <w:szCs w:val="18"/>
              </w:rPr>
            </w:pPr>
            <w:r>
              <w:rPr>
                <w:rFonts w:ascii="Tahoma" w:hAnsi="Tahoma" w:cs="Tahoma"/>
                <w:sz w:val="20"/>
                <w:szCs w:val="20"/>
              </w:rPr>
              <w:t>Employment of an additional member of support staff to increase capacity in order to be able to use a member of support staff to deliver teacher planned intervention to pupil premium children in year 5 and 6 who are in danger of not achieving level 4 or not making expected progress in the national tests at the end of key stage 2.</w:t>
            </w:r>
          </w:p>
        </w:tc>
        <w:tc>
          <w:tcPr>
            <w:tcW w:w="4394" w:type="dxa"/>
            <w:tcBorders>
              <w:bottom w:val="single" w:sz="4" w:space="0" w:color="auto"/>
            </w:tcBorders>
            <w:tcMar>
              <w:top w:w="57" w:type="dxa"/>
              <w:bottom w:w="57" w:type="dxa"/>
            </w:tcMar>
          </w:tcPr>
          <w:p w14:paraId="5FE56E7D" w14:textId="77777777" w:rsidR="00486EA6" w:rsidRPr="004704A7" w:rsidRDefault="00486EA6" w:rsidP="002807A9">
            <w:pPr>
              <w:pStyle w:val="Default"/>
              <w:rPr>
                <w:sz w:val="16"/>
                <w:szCs w:val="16"/>
              </w:rPr>
            </w:pPr>
            <w:r w:rsidRPr="004704A7">
              <w:rPr>
                <w:sz w:val="16"/>
                <w:szCs w:val="16"/>
              </w:rPr>
              <w:t>2018 saw our highest SAT results since the introduction of the new curriculum tests. Progress in all areas was at or above national. Results were as follows:</w:t>
            </w:r>
          </w:p>
          <w:p w14:paraId="657702E0" w14:textId="77777777" w:rsidR="00486EA6" w:rsidRPr="004704A7" w:rsidRDefault="00486EA6" w:rsidP="002807A9">
            <w:pPr>
              <w:pStyle w:val="Default"/>
              <w:rPr>
                <w:sz w:val="16"/>
                <w:szCs w:val="16"/>
              </w:rPr>
            </w:pPr>
          </w:p>
          <w:tbl>
            <w:tblPr>
              <w:tblStyle w:val="TableGrid"/>
              <w:tblW w:w="0" w:type="auto"/>
              <w:tblLayout w:type="fixed"/>
              <w:tblLook w:val="04A0" w:firstRow="1" w:lastRow="0" w:firstColumn="1" w:lastColumn="0" w:noHBand="0" w:noVBand="1"/>
            </w:tblPr>
            <w:tblGrid>
              <w:gridCol w:w="1058"/>
              <w:gridCol w:w="1059"/>
              <w:gridCol w:w="1059"/>
            </w:tblGrid>
            <w:tr w:rsidR="00486EA6" w:rsidRPr="004704A7" w14:paraId="79F84ECB" w14:textId="77777777" w:rsidTr="004704A7">
              <w:tc>
                <w:tcPr>
                  <w:tcW w:w="1058" w:type="dxa"/>
                </w:tcPr>
                <w:p w14:paraId="4C679B61" w14:textId="77777777" w:rsidR="00486EA6" w:rsidRPr="004704A7" w:rsidRDefault="00486EA6" w:rsidP="002807A9">
                  <w:pPr>
                    <w:pStyle w:val="Default"/>
                    <w:rPr>
                      <w:sz w:val="16"/>
                      <w:szCs w:val="16"/>
                    </w:rPr>
                  </w:pPr>
                </w:p>
              </w:tc>
              <w:tc>
                <w:tcPr>
                  <w:tcW w:w="1059" w:type="dxa"/>
                </w:tcPr>
                <w:p w14:paraId="3DC0B1EE" w14:textId="1784F0BF" w:rsidR="00486EA6" w:rsidRPr="004704A7" w:rsidRDefault="00486EA6" w:rsidP="002807A9">
                  <w:pPr>
                    <w:pStyle w:val="Default"/>
                    <w:rPr>
                      <w:sz w:val="14"/>
                      <w:szCs w:val="14"/>
                    </w:rPr>
                  </w:pPr>
                  <w:r w:rsidRPr="004704A7">
                    <w:rPr>
                      <w:sz w:val="14"/>
                      <w:szCs w:val="14"/>
                    </w:rPr>
                    <w:t>% achieving or exceeding the standard</w:t>
                  </w:r>
                </w:p>
              </w:tc>
              <w:tc>
                <w:tcPr>
                  <w:tcW w:w="1059" w:type="dxa"/>
                </w:tcPr>
                <w:p w14:paraId="2476BB33" w14:textId="1527E237" w:rsidR="00486EA6" w:rsidRPr="004704A7" w:rsidRDefault="00486EA6" w:rsidP="002807A9">
                  <w:pPr>
                    <w:pStyle w:val="Default"/>
                    <w:rPr>
                      <w:sz w:val="16"/>
                      <w:szCs w:val="16"/>
                    </w:rPr>
                  </w:pPr>
                  <w:r w:rsidRPr="004704A7">
                    <w:rPr>
                      <w:sz w:val="16"/>
                      <w:szCs w:val="16"/>
                    </w:rPr>
                    <w:t>Progress measure</w:t>
                  </w:r>
                </w:p>
              </w:tc>
            </w:tr>
            <w:tr w:rsidR="00486EA6" w:rsidRPr="004704A7" w14:paraId="1F1BFFAC" w14:textId="77777777" w:rsidTr="004704A7">
              <w:trPr>
                <w:trHeight w:val="169"/>
              </w:trPr>
              <w:tc>
                <w:tcPr>
                  <w:tcW w:w="1058" w:type="dxa"/>
                </w:tcPr>
                <w:p w14:paraId="45F3B596" w14:textId="0F2D716E" w:rsidR="00486EA6" w:rsidRPr="004704A7" w:rsidRDefault="00486EA6" w:rsidP="004704A7">
                  <w:pPr>
                    <w:pStyle w:val="Default"/>
                    <w:rPr>
                      <w:sz w:val="16"/>
                      <w:szCs w:val="16"/>
                    </w:rPr>
                  </w:pPr>
                  <w:r w:rsidRPr="004704A7">
                    <w:rPr>
                      <w:sz w:val="16"/>
                      <w:szCs w:val="16"/>
                    </w:rPr>
                    <w:t>Reading</w:t>
                  </w:r>
                </w:p>
              </w:tc>
              <w:tc>
                <w:tcPr>
                  <w:tcW w:w="1059" w:type="dxa"/>
                </w:tcPr>
                <w:p w14:paraId="318A0E70" w14:textId="32720E4C" w:rsidR="00486EA6" w:rsidRPr="004704A7" w:rsidRDefault="00486EA6" w:rsidP="004704A7">
                  <w:pPr>
                    <w:pStyle w:val="Default"/>
                    <w:rPr>
                      <w:sz w:val="16"/>
                      <w:szCs w:val="16"/>
                    </w:rPr>
                  </w:pPr>
                  <w:r w:rsidRPr="004704A7">
                    <w:rPr>
                      <w:sz w:val="16"/>
                      <w:szCs w:val="16"/>
                    </w:rPr>
                    <w:t>62%</w:t>
                  </w:r>
                </w:p>
              </w:tc>
              <w:tc>
                <w:tcPr>
                  <w:tcW w:w="1059" w:type="dxa"/>
                </w:tcPr>
                <w:p w14:paraId="1858BB74" w14:textId="65C56A1E" w:rsidR="00486EA6" w:rsidRPr="004704A7" w:rsidRDefault="00486EA6" w:rsidP="004704A7">
                  <w:pPr>
                    <w:pStyle w:val="Default"/>
                    <w:rPr>
                      <w:sz w:val="16"/>
                      <w:szCs w:val="16"/>
                    </w:rPr>
                  </w:pPr>
                  <w:r w:rsidRPr="004704A7">
                    <w:rPr>
                      <w:sz w:val="16"/>
                      <w:szCs w:val="16"/>
                    </w:rPr>
                    <w:t>-0.6</w:t>
                  </w:r>
                </w:p>
              </w:tc>
            </w:tr>
            <w:tr w:rsidR="00486EA6" w:rsidRPr="004704A7" w14:paraId="49581F56" w14:textId="77777777" w:rsidTr="004704A7">
              <w:trPr>
                <w:trHeight w:val="270"/>
              </w:trPr>
              <w:tc>
                <w:tcPr>
                  <w:tcW w:w="1058" w:type="dxa"/>
                </w:tcPr>
                <w:p w14:paraId="102C3B9C" w14:textId="28EB0B9B" w:rsidR="00486EA6" w:rsidRPr="004704A7" w:rsidRDefault="00486EA6" w:rsidP="004704A7">
                  <w:pPr>
                    <w:pStyle w:val="Default"/>
                    <w:rPr>
                      <w:sz w:val="16"/>
                      <w:szCs w:val="16"/>
                    </w:rPr>
                  </w:pPr>
                  <w:r w:rsidRPr="004704A7">
                    <w:rPr>
                      <w:sz w:val="16"/>
                      <w:szCs w:val="16"/>
                    </w:rPr>
                    <w:t>Writing</w:t>
                  </w:r>
                </w:p>
              </w:tc>
              <w:tc>
                <w:tcPr>
                  <w:tcW w:w="1059" w:type="dxa"/>
                </w:tcPr>
                <w:p w14:paraId="0BF78626" w14:textId="5C9B51E0" w:rsidR="00486EA6" w:rsidRPr="004704A7" w:rsidRDefault="00486EA6" w:rsidP="004704A7">
                  <w:pPr>
                    <w:pStyle w:val="Default"/>
                    <w:rPr>
                      <w:sz w:val="16"/>
                      <w:szCs w:val="16"/>
                    </w:rPr>
                  </w:pPr>
                  <w:r w:rsidRPr="004704A7">
                    <w:rPr>
                      <w:sz w:val="16"/>
                      <w:szCs w:val="16"/>
                    </w:rPr>
                    <w:t>77%</w:t>
                  </w:r>
                </w:p>
              </w:tc>
              <w:tc>
                <w:tcPr>
                  <w:tcW w:w="1059" w:type="dxa"/>
                </w:tcPr>
                <w:p w14:paraId="31E2154E" w14:textId="6184DF3B" w:rsidR="00486EA6" w:rsidRPr="004704A7" w:rsidRDefault="00486EA6" w:rsidP="004704A7">
                  <w:pPr>
                    <w:pStyle w:val="Default"/>
                    <w:rPr>
                      <w:sz w:val="16"/>
                      <w:szCs w:val="16"/>
                    </w:rPr>
                  </w:pPr>
                  <w:r w:rsidRPr="004704A7">
                    <w:rPr>
                      <w:bCs/>
                      <w:sz w:val="16"/>
                      <w:szCs w:val="16"/>
                    </w:rPr>
                    <w:t>1.8</w:t>
                  </w:r>
                </w:p>
              </w:tc>
            </w:tr>
            <w:tr w:rsidR="00486EA6" w:rsidRPr="004704A7" w14:paraId="1789BD23" w14:textId="77777777" w:rsidTr="004704A7">
              <w:trPr>
                <w:trHeight w:val="275"/>
              </w:trPr>
              <w:tc>
                <w:tcPr>
                  <w:tcW w:w="1058" w:type="dxa"/>
                </w:tcPr>
                <w:p w14:paraId="54B70374" w14:textId="13F251EB" w:rsidR="00486EA6" w:rsidRPr="004704A7" w:rsidRDefault="00486EA6" w:rsidP="004704A7">
                  <w:pPr>
                    <w:pStyle w:val="Default"/>
                    <w:rPr>
                      <w:sz w:val="16"/>
                      <w:szCs w:val="16"/>
                    </w:rPr>
                  </w:pPr>
                  <w:r w:rsidRPr="004704A7">
                    <w:rPr>
                      <w:sz w:val="16"/>
                      <w:szCs w:val="16"/>
                    </w:rPr>
                    <w:t>Maths</w:t>
                  </w:r>
                </w:p>
              </w:tc>
              <w:tc>
                <w:tcPr>
                  <w:tcW w:w="1059" w:type="dxa"/>
                </w:tcPr>
                <w:p w14:paraId="0C0C517C" w14:textId="4DA0D72A" w:rsidR="00486EA6" w:rsidRPr="004704A7" w:rsidRDefault="00486EA6" w:rsidP="004704A7">
                  <w:pPr>
                    <w:pStyle w:val="Default"/>
                    <w:rPr>
                      <w:sz w:val="16"/>
                      <w:szCs w:val="16"/>
                    </w:rPr>
                  </w:pPr>
                  <w:r w:rsidRPr="004704A7">
                    <w:rPr>
                      <w:sz w:val="16"/>
                      <w:szCs w:val="16"/>
                    </w:rPr>
                    <w:t>77%</w:t>
                  </w:r>
                </w:p>
              </w:tc>
              <w:tc>
                <w:tcPr>
                  <w:tcW w:w="1059" w:type="dxa"/>
                </w:tcPr>
                <w:p w14:paraId="4F9EBB71" w14:textId="4174CE93" w:rsidR="00486EA6" w:rsidRPr="004704A7" w:rsidRDefault="00486EA6" w:rsidP="004704A7">
                  <w:pPr>
                    <w:pStyle w:val="Default"/>
                    <w:rPr>
                      <w:sz w:val="16"/>
                      <w:szCs w:val="16"/>
                    </w:rPr>
                  </w:pPr>
                  <w:r w:rsidRPr="004704A7">
                    <w:rPr>
                      <w:bCs/>
                      <w:sz w:val="16"/>
                      <w:szCs w:val="16"/>
                    </w:rPr>
                    <w:t>2.4</w:t>
                  </w:r>
                </w:p>
              </w:tc>
            </w:tr>
            <w:tr w:rsidR="00486EA6" w:rsidRPr="004704A7" w14:paraId="65BDB5F3" w14:textId="77777777" w:rsidTr="004704A7">
              <w:tc>
                <w:tcPr>
                  <w:tcW w:w="1058" w:type="dxa"/>
                </w:tcPr>
                <w:p w14:paraId="1ADB2807" w14:textId="30031EF9" w:rsidR="00486EA6" w:rsidRPr="004704A7" w:rsidRDefault="00486EA6" w:rsidP="004704A7">
                  <w:pPr>
                    <w:pStyle w:val="Default"/>
                    <w:rPr>
                      <w:sz w:val="16"/>
                      <w:szCs w:val="16"/>
                    </w:rPr>
                  </w:pPr>
                  <w:r w:rsidRPr="004704A7">
                    <w:rPr>
                      <w:sz w:val="16"/>
                      <w:szCs w:val="16"/>
                    </w:rPr>
                    <w:t>Combined</w:t>
                  </w:r>
                </w:p>
              </w:tc>
              <w:tc>
                <w:tcPr>
                  <w:tcW w:w="1059" w:type="dxa"/>
                </w:tcPr>
                <w:p w14:paraId="649B5C79" w14:textId="2E6B4977" w:rsidR="00486EA6" w:rsidRPr="004704A7" w:rsidRDefault="00486EA6" w:rsidP="004704A7">
                  <w:pPr>
                    <w:pStyle w:val="Default"/>
                    <w:rPr>
                      <w:sz w:val="16"/>
                      <w:szCs w:val="16"/>
                    </w:rPr>
                  </w:pPr>
                  <w:r w:rsidRPr="004704A7">
                    <w:rPr>
                      <w:sz w:val="16"/>
                      <w:szCs w:val="16"/>
                    </w:rPr>
                    <w:t>54%</w:t>
                  </w:r>
                </w:p>
              </w:tc>
              <w:tc>
                <w:tcPr>
                  <w:tcW w:w="1059" w:type="dxa"/>
                </w:tcPr>
                <w:p w14:paraId="3737762F" w14:textId="77777777" w:rsidR="00486EA6" w:rsidRPr="004704A7" w:rsidRDefault="00486EA6" w:rsidP="004704A7">
                  <w:pPr>
                    <w:pStyle w:val="Default"/>
                    <w:rPr>
                      <w:sz w:val="16"/>
                      <w:szCs w:val="16"/>
                    </w:rPr>
                  </w:pPr>
                </w:p>
              </w:tc>
            </w:tr>
          </w:tbl>
          <w:p w14:paraId="5073D269" w14:textId="0F658513" w:rsidR="00486EA6" w:rsidRPr="004704A7" w:rsidRDefault="00486EA6" w:rsidP="002807A9">
            <w:pPr>
              <w:pStyle w:val="Default"/>
              <w:rPr>
                <w:sz w:val="16"/>
                <w:szCs w:val="16"/>
              </w:rPr>
            </w:pPr>
          </w:p>
        </w:tc>
        <w:tc>
          <w:tcPr>
            <w:tcW w:w="3374" w:type="dxa"/>
            <w:tcBorders>
              <w:bottom w:val="single" w:sz="4" w:space="0" w:color="auto"/>
            </w:tcBorders>
            <w:tcMar>
              <w:top w:w="57" w:type="dxa"/>
              <w:bottom w:w="57" w:type="dxa"/>
            </w:tcMar>
          </w:tcPr>
          <w:p w14:paraId="0807B18A" w14:textId="77777777" w:rsidR="00486EA6" w:rsidRDefault="00486EA6" w:rsidP="002807A9">
            <w:pPr>
              <w:pStyle w:val="Default"/>
              <w:rPr>
                <w:color w:val="auto"/>
                <w:sz w:val="16"/>
                <w:szCs w:val="16"/>
              </w:rPr>
            </w:pPr>
            <w:r w:rsidRPr="00B9740C">
              <w:rPr>
                <w:color w:val="auto"/>
                <w:sz w:val="16"/>
                <w:szCs w:val="16"/>
              </w:rPr>
              <w:t>Providing a dedicated TA in year 6 gave the teacher increased flexibility in organising pupil learning and differentiation. She was able to ensure that misconceptions were dealt with and pupils had time to learn necessary skills prior to moving on to the next lesson. We consider this approach successful and will continue it. We also intend to provide a TA in Year 2 in 2019/20. Due to budget pressures we are now unable to provide classroom support from school budget and the majority of our TAs now work as 1 to 1 support for pupils with special needs.</w:t>
            </w:r>
            <w:r>
              <w:rPr>
                <w:color w:val="auto"/>
                <w:sz w:val="16"/>
                <w:szCs w:val="16"/>
              </w:rPr>
              <w:t xml:space="preserve"> </w:t>
            </w:r>
          </w:p>
          <w:p w14:paraId="065BECF3" w14:textId="76985EBD" w:rsidR="00486EA6" w:rsidRPr="00B9740C" w:rsidRDefault="00486EA6" w:rsidP="002807A9">
            <w:pPr>
              <w:pStyle w:val="Default"/>
              <w:rPr>
                <w:color w:val="auto"/>
                <w:sz w:val="16"/>
                <w:szCs w:val="16"/>
              </w:rPr>
            </w:pPr>
            <w:r>
              <w:rPr>
                <w:color w:val="auto"/>
                <w:sz w:val="16"/>
                <w:szCs w:val="16"/>
              </w:rPr>
              <w:t>We found that attempting to use the TA across y5 and 6 was not effective as it created inconsistency and reduced stability within the classes.</w:t>
            </w:r>
          </w:p>
        </w:tc>
        <w:tc>
          <w:tcPr>
            <w:tcW w:w="1417" w:type="dxa"/>
            <w:vMerge/>
            <w:tcBorders>
              <w:bottom w:val="single" w:sz="4" w:space="0" w:color="auto"/>
            </w:tcBorders>
          </w:tcPr>
          <w:p w14:paraId="0F9DE1D9" w14:textId="77777777" w:rsidR="00486EA6" w:rsidRPr="006C7C85" w:rsidRDefault="00486EA6" w:rsidP="002807A9">
            <w:pPr>
              <w:rPr>
                <w:rFonts w:ascii="Arial" w:hAnsi="Arial" w:cs="Arial"/>
                <w:sz w:val="18"/>
                <w:szCs w:val="18"/>
              </w:rPr>
            </w:pPr>
          </w:p>
        </w:tc>
      </w:tr>
      <w:tr w:rsidR="002807A9" w:rsidRPr="002954A6" w14:paraId="5BD5B571" w14:textId="77777777" w:rsidTr="00255C02">
        <w:trPr>
          <w:trHeight w:hRule="exact" w:val="1910"/>
        </w:trPr>
        <w:tc>
          <w:tcPr>
            <w:tcW w:w="2235" w:type="dxa"/>
            <w:tcMar>
              <w:top w:w="57" w:type="dxa"/>
              <w:bottom w:w="57" w:type="dxa"/>
            </w:tcMar>
          </w:tcPr>
          <w:p w14:paraId="4C328CEF" w14:textId="4F3B2629" w:rsidR="002807A9" w:rsidRPr="006C7C85" w:rsidRDefault="002807A9" w:rsidP="002807A9">
            <w:pPr>
              <w:rPr>
                <w:rFonts w:ascii="Arial" w:hAnsi="Arial" w:cs="Arial"/>
                <w:sz w:val="18"/>
                <w:szCs w:val="18"/>
              </w:rPr>
            </w:pPr>
            <w:r>
              <w:rPr>
                <w:rFonts w:ascii="Arial" w:eastAsia="Calibri" w:hAnsi="Arial" w:cs="Arial"/>
                <w:sz w:val="20"/>
                <w:szCs w:val="20"/>
              </w:rPr>
              <w:lastRenderedPageBreak/>
              <w:t>Improved standards in writing in all cohorts.</w:t>
            </w:r>
          </w:p>
        </w:tc>
        <w:tc>
          <w:tcPr>
            <w:tcW w:w="3572" w:type="dxa"/>
            <w:tcMar>
              <w:top w:w="57" w:type="dxa"/>
              <w:bottom w:w="57" w:type="dxa"/>
            </w:tcMar>
          </w:tcPr>
          <w:p w14:paraId="2B33C6BE" w14:textId="77777777" w:rsidR="002807A9" w:rsidRDefault="002807A9" w:rsidP="002807A9">
            <w:pPr>
              <w:rPr>
                <w:rFonts w:ascii="Tahoma" w:hAnsi="Tahoma" w:cs="Tahoma"/>
                <w:color w:val="000000"/>
                <w:sz w:val="20"/>
                <w:szCs w:val="20"/>
              </w:rPr>
            </w:pPr>
            <w:r>
              <w:rPr>
                <w:rFonts w:ascii="Arial" w:eastAsia="Calibri" w:hAnsi="Arial" w:cs="Arial"/>
                <w:sz w:val="20"/>
                <w:szCs w:val="20"/>
              </w:rPr>
              <w:t>Learning experiences</w:t>
            </w:r>
          </w:p>
          <w:p w14:paraId="4A5580F8" w14:textId="7C5C2450" w:rsidR="002807A9" w:rsidRPr="006C7C85" w:rsidRDefault="002807A9" w:rsidP="002807A9">
            <w:pPr>
              <w:pStyle w:val="Default"/>
              <w:rPr>
                <w:color w:val="auto"/>
                <w:sz w:val="18"/>
                <w:szCs w:val="18"/>
              </w:rPr>
            </w:pPr>
            <w:r>
              <w:rPr>
                <w:rFonts w:ascii="Tahoma" w:hAnsi="Tahoma" w:cs="Tahoma"/>
                <w:sz w:val="20"/>
                <w:szCs w:val="20"/>
              </w:rPr>
              <w:t>To provide first hand learning experiences to give socially disadvantaged pupils a broader range of real life experiences to base their writing on.</w:t>
            </w:r>
          </w:p>
        </w:tc>
        <w:tc>
          <w:tcPr>
            <w:tcW w:w="4394" w:type="dxa"/>
            <w:tcMar>
              <w:top w:w="57" w:type="dxa"/>
              <w:bottom w:w="57" w:type="dxa"/>
            </w:tcMar>
          </w:tcPr>
          <w:p w14:paraId="4D418342" w14:textId="23F8C2D0" w:rsidR="002807A9" w:rsidRPr="00A33F73" w:rsidRDefault="00486EA6" w:rsidP="002807A9">
            <w:pPr>
              <w:pStyle w:val="Default"/>
              <w:rPr>
                <w:sz w:val="18"/>
                <w:szCs w:val="18"/>
              </w:rPr>
            </w:pPr>
            <w:r>
              <w:rPr>
                <w:sz w:val="18"/>
                <w:szCs w:val="18"/>
              </w:rPr>
              <w:t>There is evidence of good quality writing produced by pupils in all cohorts as a result of learning experiences.</w:t>
            </w:r>
          </w:p>
        </w:tc>
        <w:tc>
          <w:tcPr>
            <w:tcW w:w="3374" w:type="dxa"/>
            <w:tcMar>
              <w:top w:w="57" w:type="dxa"/>
              <w:bottom w:w="57" w:type="dxa"/>
            </w:tcMar>
          </w:tcPr>
          <w:p w14:paraId="646C6120" w14:textId="77777777" w:rsidR="002807A9" w:rsidRDefault="00486EA6" w:rsidP="002807A9">
            <w:pPr>
              <w:pStyle w:val="Default"/>
              <w:rPr>
                <w:color w:val="auto"/>
                <w:sz w:val="18"/>
                <w:szCs w:val="18"/>
              </w:rPr>
            </w:pPr>
            <w:r>
              <w:rPr>
                <w:color w:val="auto"/>
                <w:sz w:val="18"/>
                <w:szCs w:val="18"/>
              </w:rPr>
              <w:t xml:space="preserve">The impact of this depends on the quality of preparation and follow up by the teacher. This is monitored. </w:t>
            </w:r>
          </w:p>
          <w:p w14:paraId="65555AA8" w14:textId="2A9D3CA4" w:rsidR="00486EA6" w:rsidRPr="006C7C85" w:rsidRDefault="00486EA6" w:rsidP="002807A9">
            <w:pPr>
              <w:pStyle w:val="Default"/>
              <w:rPr>
                <w:color w:val="auto"/>
                <w:sz w:val="18"/>
                <w:szCs w:val="18"/>
              </w:rPr>
            </w:pPr>
            <w:r>
              <w:rPr>
                <w:color w:val="auto"/>
                <w:sz w:val="18"/>
                <w:szCs w:val="18"/>
              </w:rPr>
              <w:t>Continue provision.</w:t>
            </w:r>
          </w:p>
        </w:tc>
        <w:tc>
          <w:tcPr>
            <w:tcW w:w="1417" w:type="dxa"/>
          </w:tcPr>
          <w:p w14:paraId="1683DD83" w14:textId="77777777" w:rsidR="002807A9" w:rsidRPr="006C7C85" w:rsidRDefault="002807A9" w:rsidP="002807A9">
            <w:pPr>
              <w:rPr>
                <w:rFonts w:ascii="Arial" w:hAnsi="Arial" w:cs="Arial"/>
                <w:sz w:val="18"/>
                <w:szCs w:val="18"/>
              </w:rPr>
            </w:pPr>
          </w:p>
        </w:tc>
      </w:tr>
      <w:tr w:rsidR="002807A9" w:rsidRPr="002954A6" w14:paraId="7BCB59D4" w14:textId="77777777" w:rsidTr="001620F7">
        <w:trPr>
          <w:trHeight w:hRule="exact" w:val="312"/>
        </w:trPr>
        <w:tc>
          <w:tcPr>
            <w:tcW w:w="14992" w:type="dxa"/>
            <w:gridSpan w:val="5"/>
            <w:tcMar>
              <w:top w:w="57" w:type="dxa"/>
              <w:bottom w:w="57" w:type="dxa"/>
            </w:tcMar>
          </w:tcPr>
          <w:p w14:paraId="077A5995" w14:textId="77777777" w:rsidR="002807A9" w:rsidRPr="002954A6" w:rsidRDefault="002807A9" w:rsidP="002807A9">
            <w:pPr>
              <w:pStyle w:val="ListParagraph"/>
              <w:numPr>
                <w:ilvl w:val="0"/>
                <w:numId w:val="16"/>
              </w:numPr>
              <w:ind w:left="426" w:hanging="142"/>
              <w:rPr>
                <w:rFonts w:ascii="Arial" w:hAnsi="Arial" w:cs="Arial"/>
                <w:b/>
              </w:rPr>
            </w:pPr>
            <w:r w:rsidRPr="002954A6">
              <w:rPr>
                <w:rFonts w:ascii="Arial" w:hAnsi="Arial" w:cs="Arial"/>
                <w:b/>
              </w:rPr>
              <w:t>Targeted support</w:t>
            </w:r>
          </w:p>
        </w:tc>
      </w:tr>
      <w:tr w:rsidR="002807A9" w:rsidRPr="002954A6" w14:paraId="52D4DFDF" w14:textId="77777777" w:rsidTr="00255C02">
        <w:tc>
          <w:tcPr>
            <w:tcW w:w="2235" w:type="dxa"/>
            <w:tcMar>
              <w:top w:w="57" w:type="dxa"/>
              <w:bottom w:w="57" w:type="dxa"/>
            </w:tcMar>
          </w:tcPr>
          <w:p w14:paraId="43421CC4" w14:textId="77777777" w:rsidR="002807A9" w:rsidRPr="002954A6" w:rsidRDefault="002807A9" w:rsidP="002807A9">
            <w:pPr>
              <w:rPr>
                <w:rFonts w:ascii="Arial" w:hAnsi="Arial" w:cs="Arial"/>
                <w:b/>
              </w:rPr>
            </w:pPr>
            <w:r w:rsidRPr="002954A6">
              <w:rPr>
                <w:rFonts w:ascii="Arial" w:hAnsi="Arial" w:cs="Arial"/>
                <w:b/>
              </w:rPr>
              <w:t>Desired outcome</w:t>
            </w:r>
          </w:p>
        </w:tc>
        <w:tc>
          <w:tcPr>
            <w:tcW w:w="3572" w:type="dxa"/>
            <w:tcMar>
              <w:top w:w="57" w:type="dxa"/>
              <w:bottom w:w="57" w:type="dxa"/>
            </w:tcMar>
          </w:tcPr>
          <w:p w14:paraId="5A5663B1" w14:textId="77777777" w:rsidR="002807A9" w:rsidRPr="002954A6" w:rsidRDefault="002807A9" w:rsidP="002807A9">
            <w:pPr>
              <w:rPr>
                <w:rFonts w:ascii="Arial" w:hAnsi="Arial" w:cs="Arial"/>
                <w:b/>
              </w:rPr>
            </w:pPr>
            <w:r w:rsidRPr="002954A6">
              <w:rPr>
                <w:rFonts w:ascii="Arial" w:hAnsi="Arial" w:cs="Arial"/>
                <w:b/>
              </w:rPr>
              <w:t>Chosen action/approach</w:t>
            </w:r>
          </w:p>
        </w:tc>
        <w:tc>
          <w:tcPr>
            <w:tcW w:w="4394" w:type="dxa"/>
            <w:tcMar>
              <w:top w:w="57" w:type="dxa"/>
              <w:bottom w:w="57" w:type="dxa"/>
            </w:tcMar>
          </w:tcPr>
          <w:p w14:paraId="3F3B6AFF" w14:textId="77777777" w:rsidR="002807A9" w:rsidRPr="002954A6" w:rsidRDefault="002807A9" w:rsidP="002807A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374" w:type="dxa"/>
            <w:tcMar>
              <w:top w:w="57" w:type="dxa"/>
              <w:bottom w:w="57" w:type="dxa"/>
            </w:tcMar>
          </w:tcPr>
          <w:p w14:paraId="65848F7A" w14:textId="77777777" w:rsidR="002807A9" w:rsidRPr="002954A6" w:rsidRDefault="002807A9" w:rsidP="002807A9">
            <w:pPr>
              <w:rPr>
                <w:rFonts w:ascii="Arial" w:hAnsi="Arial" w:cs="Arial"/>
                <w:b/>
              </w:rPr>
            </w:pPr>
            <w:r w:rsidRPr="002954A6">
              <w:rPr>
                <w:rFonts w:ascii="Arial" w:hAnsi="Arial" w:cs="Arial"/>
                <w:b/>
              </w:rPr>
              <w:t xml:space="preserve">Lessons learned </w:t>
            </w:r>
          </w:p>
          <w:p w14:paraId="2981292B" w14:textId="77777777" w:rsidR="002807A9" w:rsidRPr="002954A6" w:rsidRDefault="002807A9" w:rsidP="002807A9">
            <w:pPr>
              <w:rPr>
                <w:rFonts w:ascii="Arial" w:hAnsi="Arial" w:cs="Arial"/>
                <w:b/>
              </w:rPr>
            </w:pPr>
            <w:r w:rsidRPr="002954A6">
              <w:rPr>
                <w:rFonts w:ascii="Arial" w:hAnsi="Arial" w:cs="Arial"/>
              </w:rPr>
              <w:t>(and whether you will continue with this approach)</w:t>
            </w:r>
          </w:p>
        </w:tc>
        <w:tc>
          <w:tcPr>
            <w:tcW w:w="1417" w:type="dxa"/>
          </w:tcPr>
          <w:p w14:paraId="5B151509" w14:textId="77777777" w:rsidR="002807A9" w:rsidRPr="002954A6" w:rsidRDefault="002807A9" w:rsidP="002807A9">
            <w:pPr>
              <w:rPr>
                <w:rFonts w:ascii="Arial" w:hAnsi="Arial" w:cs="Arial"/>
                <w:b/>
              </w:rPr>
            </w:pPr>
            <w:r w:rsidRPr="002954A6">
              <w:rPr>
                <w:rFonts w:ascii="Arial" w:hAnsi="Arial" w:cs="Arial"/>
                <w:b/>
              </w:rPr>
              <w:t>Cost</w:t>
            </w:r>
          </w:p>
        </w:tc>
      </w:tr>
      <w:tr w:rsidR="001F287F" w:rsidRPr="002954A6" w14:paraId="1B7EC11F" w14:textId="77777777" w:rsidTr="00255C02">
        <w:trPr>
          <w:trHeight w:hRule="exact" w:val="3821"/>
        </w:trPr>
        <w:tc>
          <w:tcPr>
            <w:tcW w:w="2235" w:type="dxa"/>
            <w:tcMar>
              <w:top w:w="57" w:type="dxa"/>
              <w:bottom w:w="57" w:type="dxa"/>
            </w:tcMar>
          </w:tcPr>
          <w:p w14:paraId="4B9D538A" w14:textId="38F891A7" w:rsidR="001F287F" w:rsidRPr="006C7C85" w:rsidRDefault="001F287F" w:rsidP="001F287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3572" w:type="dxa"/>
            <w:tcMar>
              <w:top w:w="57" w:type="dxa"/>
              <w:bottom w:w="57" w:type="dxa"/>
            </w:tcMar>
          </w:tcPr>
          <w:p w14:paraId="32F89347" w14:textId="77777777" w:rsidR="001F287F" w:rsidRDefault="001F287F" w:rsidP="001F287F">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0536DBF2" w14:textId="77777777" w:rsidR="001F287F" w:rsidRDefault="001F287F" w:rsidP="001F287F">
            <w:pPr>
              <w:rPr>
                <w:rFonts w:ascii="Arial" w:hAnsi="Arial" w:cs="Arial"/>
                <w:sz w:val="18"/>
                <w:szCs w:val="18"/>
              </w:rPr>
            </w:pPr>
          </w:p>
          <w:p w14:paraId="6D9AB3B1" w14:textId="24A07B87" w:rsidR="001F287F" w:rsidRPr="006C7C85" w:rsidRDefault="001F287F" w:rsidP="001F287F">
            <w:pPr>
              <w:rPr>
                <w:rFonts w:ascii="Arial" w:hAnsi="Arial" w:cs="Arial"/>
                <w:sz w:val="18"/>
                <w:szCs w:val="18"/>
              </w:rPr>
            </w:pPr>
            <w:r>
              <w:rPr>
                <w:rFonts w:ascii="Arial" w:hAnsi="Arial" w:cs="Arial"/>
                <w:sz w:val="18"/>
                <w:szCs w:val="18"/>
              </w:rPr>
              <w:t>A Forest school leader from e.merge also works within the provision for an afternoon ea</w:t>
            </w:r>
            <w:bookmarkStart w:id="0" w:name="_GoBack"/>
            <w:bookmarkEnd w:id="0"/>
            <w:r>
              <w:rPr>
                <w:rFonts w:ascii="Arial" w:hAnsi="Arial" w:cs="Arial"/>
                <w:sz w:val="18"/>
                <w:szCs w:val="18"/>
              </w:rPr>
              <w:t>ch week.</w:t>
            </w:r>
          </w:p>
        </w:tc>
        <w:tc>
          <w:tcPr>
            <w:tcW w:w="4394" w:type="dxa"/>
            <w:tcMar>
              <w:top w:w="57" w:type="dxa"/>
              <w:bottom w:w="57" w:type="dxa"/>
            </w:tcMar>
          </w:tcPr>
          <w:p w14:paraId="5B71315E" w14:textId="0A19D230" w:rsidR="00255C02" w:rsidRPr="00255C02" w:rsidRDefault="00255C02" w:rsidP="001F287F">
            <w:pPr>
              <w:pStyle w:val="Default"/>
              <w:rPr>
                <w:color w:val="auto"/>
                <w:sz w:val="16"/>
                <w:szCs w:val="16"/>
              </w:rPr>
            </w:pPr>
            <w:r w:rsidRPr="00255C02">
              <w:rPr>
                <w:color w:val="auto"/>
                <w:sz w:val="16"/>
                <w:szCs w:val="16"/>
              </w:rPr>
              <w:t>2 pupils from Y6 acessed the ARK. Both made better than expected progress as follows</w:t>
            </w:r>
          </w:p>
          <w:tbl>
            <w:tblPr>
              <w:tblStyle w:val="TableGrid"/>
              <w:tblW w:w="0" w:type="auto"/>
              <w:tblLayout w:type="fixed"/>
              <w:tblLook w:val="04A0" w:firstRow="1" w:lastRow="0" w:firstColumn="1" w:lastColumn="0" w:noHBand="0" w:noVBand="1"/>
            </w:tblPr>
            <w:tblGrid>
              <w:gridCol w:w="1200"/>
              <w:gridCol w:w="1200"/>
              <w:gridCol w:w="1201"/>
            </w:tblGrid>
            <w:tr w:rsidR="00255C02" w:rsidRPr="00255C02" w14:paraId="1170284F" w14:textId="77777777" w:rsidTr="00255C02">
              <w:tc>
                <w:tcPr>
                  <w:tcW w:w="1200" w:type="dxa"/>
                </w:tcPr>
                <w:p w14:paraId="316FAD40" w14:textId="77777777" w:rsidR="00255C02" w:rsidRPr="00255C02" w:rsidRDefault="00255C02" w:rsidP="001F287F">
                  <w:pPr>
                    <w:pStyle w:val="Default"/>
                    <w:rPr>
                      <w:color w:val="auto"/>
                      <w:sz w:val="16"/>
                      <w:szCs w:val="16"/>
                    </w:rPr>
                  </w:pPr>
                </w:p>
              </w:tc>
              <w:tc>
                <w:tcPr>
                  <w:tcW w:w="1200" w:type="dxa"/>
                </w:tcPr>
                <w:p w14:paraId="24564718" w14:textId="2E44CE13" w:rsidR="00255C02" w:rsidRPr="00255C02" w:rsidRDefault="00255C02" w:rsidP="001F287F">
                  <w:pPr>
                    <w:pStyle w:val="Default"/>
                    <w:rPr>
                      <w:color w:val="auto"/>
                      <w:sz w:val="16"/>
                      <w:szCs w:val="16"/>
                    </w:rPr>
                  </w:pPr>
                  <w:r w:rsidRPr="00255C02">
                    <w:rPr>
                      <w:color w:val="auto"/>
                      <w:sz w:val="16"/>
                      <w:szCs w:val="16"/>
                    </w:rPr>
                    <w:t>Child A progress Measure</w:t>
                  </w:r>
                </w:p>
              </w:tc>
              <w:tc>
                <w:tcPr>
                  <w:tcW w:w="1201" w:type="dxa"/>
                </w:tcPr>
                <w:p w14:paraId="1CF22B34" w14:textId="58BBABB8" w:rsidR="00255C02" w:rsidRPr="00255C02" w:rsidRDefault="00255C02" w:rsidP="001F287F">
                  <w:pPr>
                    <w:pStyle w:val="Default"/>
                    <w:rPr>
                      <w:color w:val="auto"/>
                      <w:sz w:val="16"/>
                      <w:szCs w:val="16"/>
                    </w:rPr>
                  </w:pPr>
                  <w:r w:rsidRPr="00255C02">
                    <w:rPr>
                      <w:color w:val="auto"/>
                      <w:sz w:val="16"/>
                      <w:szCs w:val="16"/>
                    </w:rPr>
                    <w:t>Child B Progress Measure</w:t>
                  </w:r>
                </w:p>
              </w:tc>
            </w:tr>
            <w:tr w:rsidR="00255C02" w:rsidRPr="00255C02" w14:paraId="6B27EE76" w14:textId="77777777" w:rsidTr="00255C02">
              <w:tc>
                <w:tcPr>
                  <w:tcW w:w="1200" w:type="dxa"/>
                </w:tcPr>
                <w:p w14:paraId="16C71DF1" w14:textId="2B0DF16A" w:rsidR="00255C02" w:rsidRPr="00255C02" w:rsidRDefault="00255C02" w:rsidP="001F287F">
                  <w:pPr>
                    <w:pStyle w:val="Default"/>
                    <w:rPr>
                      <w:color w:val="auto"/>
                      <w:sz w:val="16"/>
                      <w:szCs w:val="16"/>
                    </w:rPr>
                  </w:pPr>
                  <w:r w:rsidRPr="00255C02">
                    <w:rPr>
                      <w:color w:val="auto"/>
                      <w:sz w:val="16"/>
                      <w:szCs w:val="16"/>
                    </w:rPr>
                    <w:t>Reading</w:t>
                  </w:r>
                </w:p>
              </w:tc>
              <w:tc>
                <w:tcPr>
                  <w:tcW w:w="1200" w:type="dxa"/>
                </w:tcPr>
                <w:p w14:paraId="6FD465B6" w14:textId="16B7BB02" w:rsidR="00255C02" w:rsidRPr="00255C02" w:rsidRDefault="00255C02" w:rsidP="001F287F">
                  <w:pPr>
                    <w:pStyle w:val="Default"/>
                    <w:rPr>
                      <w:color w:val="auto"/>
                      <w:sz w:val="16"/>
                      <w:szCs w:val="16"/>
                    </w:rPr>
                  </w:pPr>
                  <w:r w:rsidRPr="00255C02">
                    <w:rPr>
                      <w:color w:val="auto"/>
                      <w:sz w:val="16"/>
                      <w:szCs w:val="16"/>
                    </w:rPr>
                    <w:t>3.34</w:t>
                  </w:r>
                </w:p>
              </w:tc>
              <w:tc>
                <w:tcPr>
                  <w:tcW w:w="1201" w:type="dxa"/>
                </w:tcPr>
                <w:p w14:paraId="424EFC0A" w14:textId="63304513" w:rsidR="00255C02" w:rsidRPr="00255C02" w:rsidRDefault="00255C02" w:rsidP="001F287F">
                  <w:pPr>
                    <w:pStyle w:val="Default"/>
                    <w:rPr>
                      <w:color w:val="auto"/>
                      <w:sz w:val="16"/>
                      <w:szCs w:val="16"/>
                    </w:rPr>
                  </w:pPr>
                  <w:r w:rsidRPr="00255C02">
                    <w:rPr>
                      <w:color w:val="auto"/>
                      <w:sz w:val="16"/>
                      <w:szCs w:val="16"/>
                    </w:rPr>
                    <w:t>2.34</w:t>
                  </w:r>
                </w:p>
              </w:tc>
            </w:tr>
            <w:tr w:rsidR="00255C02" w:rsidRPr="00255C02" w14:paraId="64CEFD6A" w14:textId="77777777" w:rsidTr="00255C02">
              <w:tc>
                <w:tcPr>
                  <w:tcW w:w="1200" w:type="dxa"/>
                </w:tcPr>
                <w:p w14:paraId="75F4151B" w14:textId="5547C57D" w:rsidR="00255C02" w:rsidRPr="00255C02" w:rsidRDefault="00255C02" w:rsidP="001F287F">
                  <w:pPr>
                    <w:pStyle w:val="Default"/>
                    <w:rPr>
                      <w:color w:val="auto"/>
                      <w:sz w:val="16"/>
                      <w:szCs w:val="16"/>
                    </w:rPr>
                  </w:pPr>
                  <w:r w:rsidRPr="00255C02">
                    <w:rPr>
                      <w:color w:val="auto"/>
                      <w:sz w:val="16"/>
                      <w:szCs w:val="16"/>
                    </w:rPr>
                    <w:t>Writing</w:t>
                  </w:r>
                </w:p>
              </w:tc>
              <w:tc>
                <w:tcPr>
                  <w:tcW w:w="1200" w:type="dxa"/>
                </w:tcPr>
                <w:p w14:paraId="2FDAB0E9" w14:textId="634EC541" w:rsidR="00255C02" w:rsidRPr="00255C02" w:rsidRDefault="00255C02" w:rsidP="001F287F">
                  <w:pPr>
                    <w:pStyle w:val="Default"/>
                    <w:rPr>
                      <w:color w:val="auto"/>
                      <w:sz w:val="16"/>
                      <w:szCs w:val="16"/>
                    </w:rPr>
                  </w:pPr>
                  <w:r w:rsidRPr="00255C02">
                    <w:rPr>
                      <w:color w:val="auto"/>
                      <w:sz w:val="16"/>
                      <w:szCs w:val="16"/>
                    </w:rPr>
                    <w:t>2.54</w:t>
                  </w:r>
                </w:p>
              </w:tc>
              <w:tc>
                <w:tcPr>
                  <w:tcW w:w="1201" w:type="dxa"/>
                </w:tcPr>
                <w:p w14:paraId="73C1971C" w14:textId="13D3309A" w:rsidR="00255C02" w:rsidRPr="00255C02" w:rsidRDefault="00255C02" w:rsidP="001F287F">
                  <w:pPr>
                    <w:pStyle w:val="Default"/>
                    <w:rPr>
                      <w:color w:val="auto"/>
                      <w:sz w:val="16"/>
                      <w:szCs w:val="16"/>
                    </w:rPr>
                  </w:pPr>
                  <w:r w:rsidRPr="00255C02">
                    <w:rPr>
                      <w:color w:val="auto"/>
                      <w:sz w:val="16"/>
                      <w:szCs w:val="16"/>
                    </w:rPr>
                    <w:t>4.37</w:t>
                  </w:r>
                </w:p>
              </w:tc>
            </w:tr>
            <w:tr w:rsidR="00255C02" w:rsidRPr="00255C02" w14:paraId="1A8B08B3" w14:textId="77777777" w:rsidTr="00255C02">
              <w:tc>
                <w:tcPr>
                  <w:tcW w:w="1200" w:type="dxa"/>
                </w:tcPr>
                <w:p w14:paraId="73DCA93E" w14:textId="5A4A8683" w:rsidR="00255C02" w:rsidRPr="00255C02" w:rsidRDefault="00255C02" w:rsidP="001F287F">
                  <w:pPr>
                    <w:pStyle w:val="Default"/>
                    <w:rPr>
                      <w:color w:val="auto"/>
                      <w:sz w:val="16"/>
                      <w:szCs w:val="16"/>
                    </w:rPr>
                  </w:pPr>
                  <w:r w:rsidRPr="00255C02">
                    <w:rPr>
                      <w:color w:val="auto"/>
                      <w:sz w:val="16"/>
                      <w:szCs w:val="16"/>
                    </w:rPr>
                    <w:t>Maths</w:t>
                  </w:r>
                </w:p>
              </w:tc>
              <w:tc>
                <w:tcPr>
                  <w:tcW w:w="1200" w:type="dxa"/>
                </w:tcPr>
                <w:p w14:paraId="73559247" w14:textId="2D89D68A" w:rsidR="00255C02" w:rsidRPr="00255C02" w:rsidRDefault="00255C02" w:rsidP="001F287F">
                  <w:pPr>
                    <w:pStyle w:val="Default"/>
                    <w:rPr>
                      <w:color w:val="auto"/>
                      <w:sz w:val="16"/>
                      <w:szCs w:val="16"/>
                    </w:rPr>
                  </w:pPr>
                  <w:r w:rsidRPr="00255C02">
                    <w:rPr>
                      <w:color w:val="auto"/>
                      <w:sz w:val="16"/>
                      <w:szCs w:val="16"/>
                    </w:rPr>
                    <w:t>-0.67</w:t>
                  </w:r>
                </w:p>
              </w:tc>
              <w:tc>
                <w:tcPr>
                  <w:tcW w:w="1201" w:type="dxa"/>
                </w:tcPr>
                <w:p w14:paraId="34D99738" w14:textId="072562ED" w:rsidR="00255C02" w:rsidRPr="00255C02" w:rsidRDefault="00255C02" w:rsidP="001F287F">
                  <w:pPr>
                    <w:pStyle w:val="Default"/>
                    <w:rPr>
                      <w:color w:val="auto"/>
                      <w:sz w:val="16"/>
                      <w:szCs w:val="16"/>
                    </w:rPr>
                  </w:pPr>
                  <w:r w:rsidRPr="00255C02">
                    <w:rPr>
                      <w:color w:val="auto"/>
                      <w:sz w:val="16"/>
                      <w:szCs w:val="16"/>
                    </w:rPr>
                    <w:t>3.67</w:t>
                  </w:r>
                </w:p>
              </w:tc>
            </w:tr>
          </w:tbl>
          <w:p w14:paraId="76CCCE59" w14:textId="77777777" w:rsidR="00255C02" w:rsidRPr="00255C02" w:rsidRDefault="00255C02" w:rsidP="001F287F">
            <w:pPr>
              <w:pStyle w:val="Default"/>
              <w:rPr>
                <w:color w:val="auto"/>
                <w:sz w:val="16"/>
                <w:szCs w:val="16"/>
              </w:rPr>
            </w:pPr>
          </w:p>
          <w:p w14:paraId="2DD00D15" w14:textId="04D2D13D" w:rsidR="00255C02" w:rsidRPr="00255C02" w:rsidRDefault="00255C02" w:rsidP="001F287F">
            <w:pPr>
              <w:pStyle w:val="Default"/>
              <w:rPr>
                <w:color w:val="auto"/>
                <w:sz w:val="16"/>
                <w:szCs w:val="16"/>
              </w:rPr>
            </w:pPr>
            <w:r w:rsidRPr="00255C02">
              <w:rPr>
                <w:color w:val="auto"/>
                <w:sz w:val="16"/>
                <w:szCs w:val="16"/>
              </w:rPr>
              <w:t>There has been a reduction in the number</w:t>
            </w:r>
            <w:r>
              <w:rPr>
                <w:color w:val="auto"/>
                <w:sz w:val="16"/>
                <w:szCs w:val="16"/>
              </w:rPr>
              <w:t xml:space="preserve"> of exclusions made as follows:</w:t>
            </w:r>
          </w:p>
          <w:p w14:paraId="62EC6FFB" w14:textId="7C61B03A" w:rsidR="00255C02" w:rsidRPr="006C7C85" w:rsidRDefault="00255C02" w:rsidP="001F287F">
            <w:pPr>
              <w:pStyle w:val="Default"/>
              <w:rPr>
                <w:color w:val="auto"/>
                <w:sz w:val="18"/>
                <w:szCs w:val="18"/>
              </w:rPr>
            </w:pPr>
            <w:r>
              <w:rPr>
                <w:noProof/>
                <w:lang w:eastAsia="en-GB"/>
              </w:rPr>
              <w:drawing>
                <wp:inline distT="0" distB="0" distL="0" distR="0" wp14:anchorId="4AB2A6F8" wp14:editId="74841110">
                  <wp:extent cx="2389505" cy="1121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611" t="20930" r="71513" b="32765"/>
                          <a:stretch/>
                        </pic:blipFill>
                        <pic:spPr bwMode="auto">
                          <a:xfrm>
                            <a:off x="0" y="0"/>
                            <a:ext cx="2410534" cy="1131535"/>
                          </a:xfrm>
                          <a:prstGeom prst="rect">
                            <a:avLst/>
                          </a:prstGeom>
                          <a:ln>
                            <a:noFill/>
                          </a:ln>
                          <a:extLst>
                            <a:ext uri="{53640926-AAD7-44D8-BBD7-CCE9431645EC}">
                              <a14:shadowObscured xmlns:a14="http://schemas.microsoft.com/office/drawing/2010/main"/>
                            </a:ext>
                          </a:extLst>
                        </pic:spPr>
                      </pic:pic>
                    </a:graphicData>
                  </a:graphic>
                </wp:inline>
              </w:drawing>
            </w:r>
          </w:p>
        </w:tc>
        <w:tc>
          <w:tcPr>
            <w:tcW w:w="3374" w:type="dxa"/>
            <w:tcMar>
              <w:top w:w="57" w:type="dxa"/>
              <w:bottom w:w="57" w:type="dxa"/>
            </w:tcMar>
          </w:tcPr>
          <w:p w14:paraId="562AE61C" w14:textId="77777777" w:rsidR="001F287F" w:rsidRDefault="00255C02" w:rsidP="001F287F">
            <w:pPr>
              <w:rPr>
                <w:rFonts w:ascii="Arial" w:hAnsi="Arial" w:cs="Arial"/>
                <w:sz w:val="18"/>
                <w:szCs w:val="18"/>
              </w:rPr>
            </w:pPr>
            <w:r>
              <w:rPr>
                <w:rFonts w:ascii="Arial" w:hAnsi="Arial" w:cs="Arial"/>
                <w:sz w:val="18"/>
                <w:szCs w:val="18"/>
              </w:rPr>
              <w:t xml:space="preserve">The approach will continue in light of good outcomes. </w:t>
            </w:r>
          </w:p>
          <w:p w14:paraId="2390D291" w14:textId="2B8276AF" w:rsidR="00255C02" w:rsidRPr="006C7C85" w:rsidRDefault="00255C02" w:rsidP="001F287F">
            <w:pPr>
              <w:rPr>
                <w:rFonts w:ascii="Arial" w:hAnsi="Arial" w:cs="Arial"/>
                <w:sz w:val="18"/>
                <w:szCs w:val="18"/>
              </w:rPr>
            </w:pPr>
            <w:r>
              <w:rPr>
                <w:rFonts w:ascii="Arial" w:hAnsi="Arial" w:cs="Arial"/>
                <w:sz w:val="18"/>
                <w:szCs w:val="18"/>
              </w:rPr>
              <w:t>The focus will now be to develop skills of the Ark teacher as a primary teacher as he has a secondary PE background.</w:t>
            </w:r>
          </w:p>
        </w:tc>
        <w:tc>
          <w:tcPr>
            <w:tcW w:w="1417" w:type="dxa"/>
            <w:vMerge w:val="restart"/>
          </w:tcPr>
          <w:p w14:paraId="05EACB1D" w14:textId="36B29120" w:rsidR="001F287F" w:rsidRPr="006C7C85" w:rsidRDefault="001F287F" w:rsidP="001F287F">
            <w:pPr>
              <w:rPr>
                <w:rFonts w:ascii="Arial" w:hAnsi="Arial" w:cs="Arial"/>
                <w:sz w:val="18"/>
                <w:szCs w:val="18"/>
              </w:rPr>
            </w:pPr>
            <w:r>
              <w:rPr>
                <w:rFonts w:ascii="Arial" w:hAnsi="Arial" w:cs="Arial"/>
                <w:sz w:val="18"/>
                <w:szCs w:val="18"/>
              </w:rPr>
              <w:t>As budgeted</w:t>
            </w:r>
          </w:p>
        </w:tc>
      </w:tr>
      <w:tr w:rsidR="001F287F" w:rsidRPr="002954A6" w14:paraId="29D36C12" w14:textId="77777777" w:rsidTr="00255C02">
        <w:trPr>
          <w:trHeight w:hRule="exact" w:val="3961"/>
        </w:trPr>
        <w:tc>
          <w:tcPr>
            <w:tcW w:w="2235" w:type="dxa"/>
            <w:tcMar>
              <w:top w:w="57" w:type="dxa"/>
              <w:bottom w:w="57" w:type="dxa"/>
            </w:tcMar>
          </w:tcPr>
          <w:p w14:paraId="01B9FC70" w14:textId="3BAFAEC1" w:rsidR="001F287F" w:rsidRPr="006C7C85" w:rsidRDefault="001F287F" w:rsidP="001F287F">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3572" w:type="dxa"/>
            <w:tcMar>
              <w:top w:w="57" w:type="dxa"/>
              <w:bottom w:w="57" w:type="dxa"/>
            </w:tcMar>
          </w:tcPr>
          <w:p w14:paraId="5DCFEB3E" w14:textId="77777777" w:rsidR="001F287F" w:rsidRDefault="001F287F" w:rsidP="001F287F">
            <w:pPr>
              <w:rPr>
                <w:sz w:val="20"/>
                <w:szCs w:val="20"/>
              </w:rPr>
            </w:pPr>
            <w:r>
              <w:rPr>
                <w:sz w:val="20"/>
                <w:szCs w:val="20"/>
              </w:rPr>
              <w:t>To run nurture provision for pupils identified as having emotional/behavioural needs through use of Boxall profiling’.</w:t>
            </w:r>
          </w:p>
          <w:p w14:paraId="0C808E28" w14:textId="77777777" w:rsidR="001F287F" w:rsidRDefault="001F287F" w:rsidP="001F287F">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3ADA45D6" w14:textId="77777777" w:rsidR="001F287F" w:rsidRDefault="001F287F" w:rsidP="001F287F">
            <w:pPr>
              <w:rPr>
                <w:sz w:val="20"/>
                <w:szCs w:val="20"/>
              </w:rPr>
            </w:pPr>
          </w:p>
          <w:p w14:paraId="62B5EA26" w14:textId="77777777" w:rsidR="001F287F" w:rsidRDefault="001F287F" w:rsidP="001F287F">
            <w:pPr>
              <w:rPr>
                <w:sz w:val="20"/>
                <w:szCs w:val="20"/>
              </w:rPr>
            </w:pPr>
            <w:r>
              <w:rPr>
                <w:sz w:val="20"/>
                <w:szCs w:val="20"/>
              </w:rPr>
              <w:t>Provision requires a lead practitioner and a supporting member of staff.</w:t>
            </w:r>
          </w:p>
          <w:p w14:paraId="77E4919D" w14:textId="77777777" w:rsidR="001F287F" w:rsidRDefault="001F287F" w:rsidP="001F287F">
            <w:pPr>
              <w:rPr>
                <w:sz w:val="20"/>
                <w:szCs w:val="20"/>
              </w:rPr>
            </w:pPr>
          </w:p>
          <w:p w14:paraId="57160338" w14:textId="16B31DC3" w:rsidR="001F287F" w:rsidRPr="006C7C85" w:rsidRDefault="001F287F" w:rsidP="001F287F">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4394" w:type="dxa"/>
            <w:tcMar>
              <w:top w:w="57" w:type="dxa"/>
              <w:bottom w:w="57" w:type="dxa"/>
            </w:tcMar>
          </w:tcPr>
          <w:p w14:paraId="44E8C0C0" w14:textId="77777777" w:rsidR="001F287F" w:rsidRDefault="001F287F" w:rsidP="001F287F">
            <w:pPr>
              <w:pStyle w:val="Default"/>
              <w:rPr>
                <w:color w:val="auto"/>
                <w:sz w:val="18"/>
                <w:szCs w:val="18"/>
              </w:rPr>
            </w:pPr>
            <w:r>
              <w:rPr>
                <w:color w:val="auto"/>
                <w:sz w:val="18"/>
                <w:szCs w:val="18"/>
              </w:rPr>
              <w:t xml:space="preserve">Every child that accessed nurture made significant progress in their social emotional development as measured by the Boxall profile. </w:t>
            </w:r>
          </w:p>
          <w:p w14:paraId="5777B43C" w14:textId="77777777" w:rsidR="001F287F" w:rsidRDefault="001F287F" w:rsidP="001F287F">
            <w:pPr>
              <w:pStyle w:val="Default"/>
              <w:rPr>
                <w:color w:val="auto"/>
                <w:sz w:val="18"/>
                <w:szCs w:val="18"/>
              </w:rPr>
            </w:pPr>
          </w:p>
          <w:p w14:paraId="6A9E3394" w14:textId="77777777" w:rsidR="001F287F" w:rsidRDefault="001F287F" w:rsidP="001F287F">
            <w:pPr>
              <w:pStyle w:val="Default"/>
              <w:rPr>
                <w:color w:val="auto"/>
                <w:sz w:val="18"/>
                <w:szCs w:val="18"/>
              </w:rPr>
            </w:pPr>
            <w:r>
              <w:rPr>
                <w:color w:val="auto"/>
                <w:sz w:val="18"/>
                <w:szCs w:val="18"/>
              </w:rPr>
              <w:t xml:space="preserve">There has been a significant drop in the number of exclusions at the school </w:t>
            </w:r>
          </w:p>
          <w:p w14:paraId="3B3A25A9" w14:textId="77777777" w:rsidR="001F287F" w:rsidRDefault="001F287F" w:rsidP="001F287F">
            <w:pPr>
              <w:pStyle w:val="Default"/>
              <w:rPr>
                <w:color w:val="auto"/>
                <w:sz w:val="18"/>
                <w:szCs w:val="18"/>
              </w:rPr>
            </w:pPr>
          </w:p>
          <w:p w14:paraId="02864D79" w14:textId="410E52CE" w:rsidR="001F287F" w:rsidRPr="006C7C85" w:rsidRDefault="001F287F" w:rsidP="001F287F">
            <w:pPr>
              <w:pStyle w:val="Default"/>
              <w:rPr>
                <w:color w:val="auto"/>
                <w:sz w:val="18"/>
                <w:szCs w:val="18"/>
              </w:rPr>
            </w:pPr>
            <w:r>
              <w:rPr>
                <w:color w:val="auto"/>
                <w:sz w:val="18"/>
                <w:szCs w:val="18"/>
              </w:rPr>
              <w:t>The impact on pupil attainment and academic progress has been harder to quantify although all pupils have made progress.</w:t>
            </w:r>
          </w:p>
        </w:tc>
        <w:tc>
          <w:tcPr>
            <w:tcW w:w="3374" w:type="dxa"/>
            <w:tcMar>
              <w:top w:w="57" w:type="dxa"/>
              <w:bottom w:w="57" w:type="dxa"/>
            </w:tcMar>
          </w:tcPr>
          <w:p w14:paraId="7556C211" w14:textId="3D493215" w:rsidR="001F287F" w:rsidRPr="006C7C85" w:rsidRDefault="001F287F" w:rsidP="001F287F">
            <w:pPr>
              <w:rPr>
                <w:rFonts w:ascii="Arial" w:hAnsi="Arial" w:cs="Arial"/>
                <w:sz w:val="18"/>
                <w:szCs w:val="18"/>
              </w:rPr>
            </w:pPr>
            <w:r>
              <w:rPr>
                <w:rFonts w:ascii="Arial" w:hAnsi="Arial" w:cs="Arial"/>
                <w:sz w:val="18"/>
                <w:szCs w:val="18"/>
              </w:rPr>
              <w:t>Progress and attainment has been difficult to quantify as pupils spend differing amounts of time accessing nurture provision. Provision will continue next year but impact will be measured through social emotional growth using Boxall profile</w:t>
            </w:r>
          </w:p>
        </w:tc>
        <w:tc>
          <w:tcPr>
            <w:tcW w:w="1417" w:type="dxa"/>
            <w:vMerge/>
          </w:tcPr>
          <w:p w14:paraId="1C5FFF57" w14:textId="77777777" w:rsidR="001F287F" w:rsidRPr="006C7C85" w:rsidRDefault="001F287F" w:rsidP="001F287F">
            <w:pPr>
              <w:rPr>
                <w:rFonts w:ascii="Arial" w:hAnsi="Arial" w:cs="Arial"/>
                <w:sz w:val="18"/>
                <w:szCs w:val="18"/>
              </w:rPr>
            </w:pPr>
          </w:p>
        </w:tc>
      </w:tr>
      <w:tr w:rsidR="001F287F" w:rsidRPr="002954A6" w14:paraId="32318FAA" w14:textId="77777777" w:rsidTr="001620F7">
        <w:trPr>
          <w:trHeight w:hRule="exact" w:val="312"/>
        </w:trPr>
        <w:tc>
          <w:tcPr>
            <w:tcW w:w="14992" w:type="dxa"/>
            <w:gridSpan w:val="5"/>
            <w:tcMar>
              <w:top w:w="57" w:type="dxa"/>
              <w:bottom w:w="57" w:type="dxa"/>
            </w:tcMar>
          </w:tcPr>
          <w:p w14:paraId="68C394D5" w14:textId="77777777" w:rsidR="001F287F" w:rsidRPr="002954A6" w:rsidRDefault="001F287F" w:rsidP="001F287F">
            <w:pPr>
              <w:pStyle w:val="ListParagraph"/>
              <w:numPr>
                <w:ilvl w:val="0"/>
                <w:numId w:val="16"/>
              </w:numPr>
              <w:ind w:left="426" w:hanging="142"/>
              <w:rPr>
                <w:rFonts w:ascii="Arial" w:hAnsi="Arial" w:cs="Arial"/>
                <w:b/>
              </w:rPr>
            </w:pPr>
            <w:r w:rsidRPr="002954A6">
              <w:rPr>
                <w:rFonts w:ascii="Arial" w:hAnsi="Arial" w:cs="Arial"/>
                <w:b/>
              </w:rPr>
              <w:t>Other approaches</w:t>
            </w:r>
          </w:p>
        </w:tc>
      </w:tr>
      <w:tr w:rsidR="001F287F" w:rsidRPr="002954A6" w14:paraId="0C9CCE64" w14:textId="77777777" w:rsidTr="00255C02">
        <w:tc>
          <w:tcPr>
            <w:tcW w:w="2235" w:type="dxa"/>
            <w:tcMar>
              <w:top w:w="57" w:type="dxa"/>
              <w:bottom w:w="57" w:type="dxa"/>
            </w:tcMar>
          </w:tcPr>
          <w:p w14:paraId="32612FE5" w14:textId="77777777" w:rsidR="001F287F" w:rsidRPr="002954A6" w:rsidRDefault="001F287F" w:rsidP="001F287F">
            <w:pPr>
              <w:rPr>
                <w:rFonts w:ascii="Arial" w:hAnsi="Arial" w:cs="Arial"/>
                <w:b/>
              </w:rPr>
            </w:pPr>
            <w:r w:rsidRPr="002954A6">
              <w:rPr>
                <w:rFonts w:ascii="Arial" w:hAnsi="Arial" w:cs="Arial"/>
                <w:b/>
              </w:rPr>
              <w:t>Desired outcome</w:t>
            </w:r>
          </w:p>
        </w:tc>
        <w:tc>
          <w:tcPr>
            <w:tcW w:w="3572" w:type="dxa"/>
            <w:tcMar>
              <w:top w:w="57" w:type="dxa"/>
              <w:bottom w:w="57" w:type="dxa"/>
            </w:tcMar>
          </w:tcPr>
          <w:p w14:paraId="55773470" w14:textId="77777777" w:rsidR="001F287F" w:rsidRPr="002954A6" w:rsidRDefault="001F287F" w:rsidP="001F287F">
            <w:pPr>
              <w:rPr>
                <w:rFonts w:ascii="Arial" w:hAnsi="Arial" w:cs="Arial"/>
                <w:b/>
              </w:rPr>
            </w:pPr>
            <w:r w:rsidRPr="002954A6">
              <w:rPr>
                <w:rFonts w:ascii="Arial" w:hAnsi="Arial" w:cs="Arial"/>
                <w:b/>
              </w:rPr>
              <w:t>Chosen action/approach</w:t>
            </w:r>
          </w:p>
        </w:tc>
        <w:tc>
          <w:tcPr>
            <w:tcW w:w="4394" w:type="dxa"/>
            <w:tcMar>
              <w:top w:w="57" w:type="dxa"/>
              <w:bottom w:w="57" w:type="dxa"/>
            </w:tcMar>
          </w:tcPr>
          <w:p w14:paraId="59239B21" w14:textId="77777777" w:rsidR="001F287F" w:rsidRPr="002954A6" w:rsidRDefault="001F287F" w:rsidP="001F287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374" w:type="dxa"/>
            <w:tcMar>
              <w:top w:w="57" w:type="dxa"/>
              <w:bottom w:w="57" w:type="dxa"/>
            </w:tcMar>
          </w:tcPr>
          <w:p w14:paraId="46033726" w14:textId="77777777" w:rsidR="001F287F" w:rsidRPr="002954A6" w:rsidRDefault="001F287F" w:rsidP="001F287F">
            <w:pPr>
              <w:rPr>
                <w:rFonts w:ascii="Arial" w:hAnsi="Arial" w:cs="Arial"/>
                <w:b/>
              </w:rPr>
            </w:pPr>
            <w:r w:rsidRPr="002954A6">
              <w:rPr>
                <w:rFonts w:ascii="Arial" w:hAnsi="Arial" w:cs="Arial"/>
                <w:b/>
              </w:rPr>
              <w:t xml:space="preserve">Lessons learned </w:t>
            </w:r>
          </w:p>
          <w:p w14:paraId="046797CE" w14:textId="77777777" w:rsidR="001F287F" w:rsidRPr="002954A6" w:rsidRDefault="001F287F" w:rsidP="001F287F">
            <w:pPr>
              <w:rPr>
                <w:rFonts w:ascii="Arial" w:hAnsi="Arial" w:cs="Arial"/>
                <w:b/>
              </w:rPr>
            </w:pPr>
            <w:r w:rsidRPr="002954A6">
              <w:rPr>
                <w:rFonts w:ascii="Arial" w:hAnsi="Arial" w:cs="Arial"/>
              </w:rPr>
              <w:t>(and whether you will continue with this approach)</w:t>
            </w:r>
          </w:p>
        </w:tc>
        <w:tc>
          <w:tcPr>
            <w:tcW w:w="1417" w:type="dxa"/>
          </w:tcPr>
          <w:p w14:paraId="15377C00" w14:textId="77777777" w:rsidR="001F287F" w:rsidRPr="002954A6" w:rsidRDefault="001F287F" w:rsidP="001F287F">
            <w:pPr>
              <w:rPr>
                <w:rFonts w:ascii="Arial" w:hAnsi="Arial" w:cs="Arial"/>
                <w:b/>
              </w:rPr>
            </w:pPr>
            <w:r w:rsidRPr="002954A6">
              <w:rPr>
                <w:rFonts w:ascii="Arial" w:hAnsi="Arial" w:cs="Arial"/>
                <w:b/>
              </w:rPr>
              <w:t>Cost</w:t>
            </w:r>
          </w:p>
        </w:tc>
      </w:tr>
      <w:tr w:rsidR="001F287F" w:rsidRPr="00AE78F2" w14:paraId="107EA3CA" w14:textId="77777777" w:rsidTr="00255C02">
        <w:trPr>
          <w:trHeight w:hRule="exact" w:val="1084"/>
        </w:trPr>
        <w:tc>
          <w:tcPr>
            <w:tcW w:w="2235" w:type="dxa"/>
            <w:tcMar>
              <w:top w:w="57" w:type="dxa"/>
              <w:bottom w:w="57" w:type="dxa"/>
            </w:tcMar>
          </w:tcPr>
          <w:p w14:paraId="76A68341" w14:textId="1FBFE74F" w:rsidR="001F287F" w:rsidRPr="006C7C85" w:rsidRDefault="001F287F" w:rsidP="001F287F">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3572" w:type="dxa"/>
            <w:tcMar>
              <w:top w:w="57" w:type="dxa"/>
              <w:bottom w:w="57" w:type="dxa"/>
            </w:tcMar>
          </w:tcPr>
          <w:p w14:paraId="6D0645E7" w14:textId="20198211" w:rsidR="001F287F" w:rsidRPr="006C7C85" w:rsidRDefault="001F287F" w:rsidP="001F287F">
            <w:pPr>
              <w:pStyle w:val="Default"/>
              <w:rPr>
                <w:sz w:val="18"/>
                <w:szCs w:val="18"/>
              </w:rPr>
            </w:pPr>
            <w:r>
              <w:rPr>
                <w:sz w:val="18"/>
                <w:szCs w:val="18"/>
              </w:rPr>
              <w:t>Hardship funding for pupils accessing before and after school provision whose parents have been unable to meet costs.</w:t>
            </w:r>
          </w:p>
        </w:tc>
        <w:tc>
          <w:tcPr>
            <w:tcW w:w="4394" w:type="dxa"/>
            <w:tcMar>
              <w:top w:w="57" w:type="dxa"/>
              <w:bottom w:w="57" w:type="dxa"/>
            </w:tcMar>
          </w:tcPr>
          <w:p w14:paraId="24B4A156" w14:textId="68D5595D" w:rsidR="001F287F" w:rsidRPr="006C7C85" w:rsidRDefault="001F287F" w:rsidP="001F287F">
            <w:pPr>
              <w:pStyle w:val="Default"/>
              <w:rPr>
                <w:color w:val="auto"/>
                <w:sz w:val="18"/>
                <w:szCs w:val="18"/>
              </w:rPr>
            </w:pPr>
            <w:r>
              <w:rPr>
                <w:color w:val="auto"/>
                <w:sz w:val="18"/>
                <w:szCs w:val="18"/>
              </w:rPr>
              <w:t xml:space="preserve">Pupils were supported to attend school trips and to acess before and after school care at </w:t>
            </w:r>
          </w:p>
        </w:tc>
        <w:tc>
          <w:tcPr>
            <w:tcW w:w="3374" w:type="dxa"/>
            <w:tcMar>
              <w:top w:w="57" w:type="dxa"/>
              <w:bottom w:w="57" w:type="dxa"/>
            </w:tcMar>
          </w:tcPr>
          <w:p w14:paraId="409E21CE" w14:textId="31CD9AB5" w:rsidR="001F287F" w:rsidRPr="006C7C85" w:rsidRDefault="001F287F" w:rsidP="001F287F">
            <w:pPr>
              <w:rPr>
                <w:rFonts w:ascii="Arial" w:hAnsi="Arial" w:cs="Arial"/>
                <w:sz w:val="18"/>
                <w:szCs w:val="18"/>
              </w:rPr>
            </w:pPr>
            <w:r>
              <w:rPr>
                <w:rFonts w:ascii="Arial" w:hAnsi="Arial" w:cs="Arial"/>
                <w:sz w:val="18"/>
                <w:szCs w:val="18"/>
              </w:rPr>
              <w:t xml:space="preserve">This will continue. We are witnessing and increase in financial difficult as a result of </w:t>
            </w:r>
          </w:p>
        </w:tc>
        <w:tc>
          <w:tcPr>
            <w:tcW w:w="1417" w:type="dxa"/>
            <w:vMerge w:val="restart"/>
          </w:tcPr>
          <w:p w14:paraId="0D83B335" w14:textId="212B1300" w:rsidR="001F287F" w:rsidRPr="006C7C85" w:rsidRDefault="001F287F" w:rsidP="001F287F">
            <w:pPr>
              <w:rPr>
                <w:rFonts w:ascii="Arial" w:hAnsi="Arial" w:cs="Arial"/>
                <w:sz w:val="18"/>
                <w:szCs w:val="18"/>
              </w:rPr>
            </w:pPr>
            <w:r>
              <w:rPr>
                <w:rFonts w:ascii="Arial" w:hAnsi="Arial" w:cs="Arial"/>
                <w:sz w:val="18"/>
                <w:szCs w:val="18"/>
              </w:rPr>
              <w:t>As budgeted</w:t>
            </w:r>
          </w:p>
        </w:tc>
      </w:tr>
      <w:tr w:rsidR="001F287F" w:rsidRPr="00AE78F2" w14:paraId="406D1732" w14:textId="77777777" w:rsidTr="00255C02">
        <w:trPr>
          <w:trHeight w:hRule="exact" w:val="1811"/>
        </w:trPr>
        <w:tc>
          <w:tcPr>
            <w:tcW w:w="2235" w:type="dxa"/>
            <w:tcMar>
              <w:top w:w="57" w:type="dxa"/>
              <w:bottom w:w="57" w:type="dxa"/>
            </w:tcMar>
          </w:tcPr>
          <w:p w14:paraId="6A1BD626" w14:textId="0D9F7AC7" w:rsidR="001F287F" w:rsidRPr="006C7C85" w:rsidRDefault="001F287F" w:rsidP="001F287F">
            <w:pPr>
              <w:rPr>
                <w:rFonts w:ascii="Arial" w:hAnsi="Arial" w:cs="Arial"/>
                <w:sz w:val="18"/>
                <w:szCs w:val="18"/>
              </w:rPr>
            </w:pPr>
            <w:r>
              <w:rPr>
                <w:rFonts w:ascii="Arial" w:eastAsia="Calibri" w:hAnsi="Arial" w:cs="Arial"/>
                <w:sz w:val="20"/>
                <w:szCs w:val="20"/>
              </w:rPr>
              <w:t>To ensure that barriers to learning caused by emotional difficulties are met</w:t>
            </w:r>
          </w:p>
        </w:tc>
        <w:tc>
          <w:tcPr>
            <w:tcW w:w="3572" w:type="dxa"/>
            <w:tcMar>
              <w:top w:w="57" w:type="dxa"/>
              <w:bottom w:w="57" w:type="dxa"/>
            </w:tcMar>
          </w:tcPr>
          <w:p w14:paraId="3A35EB67" w14:textId="77777777" w:rsidR="001F287F" w:rsidRDefault="001F287F" w:rsidP="001F287F">
            <w:pPr>
              <w:rPr>
                <w:rFonts w:ascii="Arial" w:eastAsia="Calibri" w:hAnsi="Arial" w:cs="Arial"/>
                <w:sz w:val="20"/>
                <w:szCs w:val="20"/>
              </w:rPr>
            </w:pPr>
            <w:r>
              <w:rPr>
                <w:rFonts w:ascii="Arial" w:eastAsia="Calibri" w:hAnsi="Arial" w:cs="Arial"/>
                <w:sz w:val="20"/>
                <w:szCs w:val="20"/>
              </w:rPr>
              <w:t xml:space="preserve"> Employment of a child therapist for 1 day a week</w:t>
            </w:r>
          </w:p>
          <w:p w14:paraId="4194905B" w14:textId="77777777" w:rsidR="001F287F" w:rsidRDefault="001F287F" w:rsidP="001F287F">
            <w:pPr>
              <w:rPr>
                <w:rFonts w:ascii="Arial" w:hAnsi="Arial" w:cs="Arial"/>
                <w:sz w:val="18"/>
                <w:szCs w:val="18"/>
              </w:rPr>
            </w:pPr>
          </w:p>
          <w:p w14:paraId="48F35735" w14:textId="7B72C6E6" w:rsidR="001F287F" w:rsidRPr="006C7C85" w:rsidRDefault="001F287F" w:rsidP="001F287F">
            <w:pPr>
              <w:pStyle w:val="Default"/>
              <w:rPr>
                <w:sz w:val="18"/>
                <w:szCs w:val="18"/>
              </w:rPr>
            </w:pPr>
            <w:r>
              <w:rPr>
                <w:sz w:val="18"/>
                <w:szCs w:val="18"/>
              </w:rPr>
              <w:t>Training and release time for the learning mentor and Ark lead to be trained in drawing therapy</w:t>
            </w:r>
          </w:p>
        </w:tc>
        <w:tc>
          <w:tcPr>
            <w:tcW w:w="4394" w:type="dxa"/>
            <w:tcMar>
              <w:top w:w="57" w:type="dxa"/>
              <w:bottom w:w="57" w:type="dxa"/>
            </w:tcMar>
          </w:tcPr>
          <w:p w14:paraId="3A655935" w14:textId="5C23B089" w:rsidR="001F287F" w:rsidRPr="006C7C85" w:rsidRDefault="001F287F" w:rsidP="001F287F">
            <w:pPr>
              <w:pStyle w:val="Default"/>
              <w:rPr>
                <w:color w:val="auto"/>
                <w:sz w:val="18"/>
                <w:szCs w:val="18"/>
              </w:rPr>
            </w:pPr>
            <w:r>
              <w:rPr>
                <w:color w:val="auto"/>
                <w:sz w:val="18"/>
                <w:szCs w:val="18"/>
              </w:rPr>
              <w:t>This is difficult to quantify however it has been well received and pupils and parents express that it has supported them.</w:t>
            </w:r>
          </w:p>
        </w:tc>
        <w:tc>
          <w:tcPr>
            <w:tcW w:w="3374" w:type="dxa"/>
            <w:tcMar>
              <w:top w:w="57" w:type="dxa"/>
              <w:bottom w:w="57" w:type="dxa"/>
            </w:tcMar>
          </w:tcPr>
          <w:p w14:paraId="5D1C0EA2" w14:textId="22AB82D5" w:rsidR="001F287F" w:rsidRPr="006C7C85" w:rsidRDefault="001F287F" w:rsidP="001F287F">
            <w:pPr>
              <w:rPr>
                <w:rFonts w:ascii="Arial" w:hAnsi="Arial" w:cs="Arial"/>
                <w:sz w:val="18"/>
                <w:szCs w:val="18"/>
              </w:rPr>
            </w:pPr>
            <w:r>
              <w:rPr>
                <w:rFonts w:ascii="Arial" w:hAnsi="Arial" w:cs="Arial"/>
                <w:sz w:val="18"/>
                <w:szCs w:val="18"/>
              </w:rPr>
              <w:t>This provision will not continue from Christmas 2018 due to pressure on school budget. We have trained 2 members of staff in drawing therapy. Dedicated time must be set aside if this is to be effective</w:t>
            </w:r>
          </w:p>
        </w:tc>
        <w:tc>
          <w:tcPr>
            <w:tcW w:w="1417" w:type="dxa"/>
            <w:vMerge/>
          </w:tcPr>
          <w:p w14:paraId="186A4887" w14:textId="77777777" w:rsidR="001F287F" w:rsidRPr="006C7C85" w:rsidRDefault="001F287F" w:rsidP="001F287F">
            <w:pPr>
              <w:rPr>
                <w:rFonts w:ascii="Arial" w:hAnsi="Arial" w:cs="Arial"/>
                <w:sz w:val="18"/>
                <w:szCs w:val="18"/>
              </w:rPr>
            </w:pPr>
          </w:p>
        </w:tc>
      </w:tr>
      <w:tr w:rsidR="001F287F" w:rsidRPr="00AE78F2" w14:paraId="00C6BF6F" w14:textId="77777777" w:rsidTr="00255C02">
        <w:trPr>
          <w:trHeight w:hRule="exact" w:val="1515"/>
        </w:trPr>
        <w:tc>
          <w:tcPr>
            <w:tcW w:w="2235" w:type="dxa"/>
            <w:tcMar>
              <w:top w:w="57" w:type="dxa"/>
              <w:bottom w:w="57" w:type="dxa"/>
            </w:tcMar>
          </w:tcPr>
          <w:p w14:paraId="1B9A0CA0" w14:textId="7D456F92" w:rsidR="001F287F" w:rsidRPr="006C7C85" w:rsidRDefault="001F287F" w:rsidP="001F287F">
            <w:pPr>
              <w:rPr>
                <w:rFonts w:ascii="Arial" w:hAnsi="Arial" w:cs="Arial"/>
                <w:sz w:val="18"/>
                <w:szCs w:val="18"/>
              </w:rPr>
            </w:pPr>
            <w:r>
              <w:rPr>
                <w:rFonts w:ascii="Arial" w:eastAsia="Calibri" w:hAnsi="Arial" w:cs="Arial"/>
                <w:sz w:val="20"/>
                <w:szCs w:val="20"/>
              </w:rPr>
              <w:t>To ensure that attendance levels improve and the number of persistent absentees decreases.</w:t>
            </w:r>
          </w:p>
        </w:tc>
        <w:tc>
          <w:tcPr>
            <w:tcW w:w="3572" w:type="dxa"/>
            <w:tcMar>
              <w:top w:w="57" w:type="dxa"/>
              <w:bottom w:w="57" w:type="dxa"/>
            </w:tcMar>
          </w:tcPr>
          <w:p w14:paraId="7FE3259F" w14:textId="6BD6245B" w:rsidR="001F287F" w:rsidRPr="006C7C85" w:rsidRDefault="001F287F" w:rsidP="001F287F">
            <w:pPr>
              <w:pStyle w:val="Default"/>
              <w:rPr>
                <w:sz w:val="18"/>
                <w:szCs w:val="18"/>
              </w:rPr>
            </w:pPr>
            <w:r>
              <w:rPr>
                <w:rFonts w:eastAsia="Calibri"/>
                <w:sz w:val="20"/>
                <w:szCs w:val="20"/>
              </w:rPr>
              <w:t>Time for key staff to attend the BDAT attendance work stream and to implement strategies to support improved attendance. To fund rewards for pupils with good/improved attendance</w:t>
            </w:r>
          </w:p>
        </w:tc>
        <w:tc>
          <w:tcPr>
            <w:tcW w:w="4394" w:type="dxa"/>
            <w:tcMar>
              <w:top w:w="57" w:type="dxa"/>
              <w:bottom w:w="57" w:type="dxa"/>
            </w:tcMar>
          </w:tcPr>
          <w:p w14:paraId="48273A40" w14:textId="3B804825" w:rsidR="001F287F" w:rsidRPr="006C7C85" w:rsidRDefault="001F287F" w:rsidP="001F287F">
            <w:pPr>
              <w:pStyle w:val="Default"/>
              <w:rPr>
                <w:color w:val="auto"/>
                <w:sz w:val="18"/>
                <w:szCs w:val="18"/>
              </w:rPr>
            </w:pPr>
            <w:r>
              <w:rPr>
                <w:color w:val="auto"/>
                <w:sz w:val="18"/>
                <w:szCs w:val="18"/>
              </w:rPr>
              <w:t>Levels of attendance improved from ___ to ______</w:t>
            </w:r>
          </w:p>
        </w:tc>
        <w:tc>
          <w:tcPr>
            <w:tcW w:w="3374" w:type="dxa"/>
            <w:tcMar>
              <w:top w:w="57" w:type="dxa"/>
              <w:bottom w:w="57" w:type="dxa"/>
            </w:tcMar>
          </w:tcPr>
          <w:p w14:paraId="23F27BE6" w14:textId="1FC8E279" w:rsidR="001F287F" w:rsidRPr="006C7C85" w:rsidRDefault="001F287F" w:rsidP="001F287F">
            <w:pPr>
              <w:rPr>
                <w:rFonts w:ascii="Arial" w:hAnsi="Arial" w:cs="Arial"/>
                <w:sz w:val="18"/>
                <w:szCs w:val="18"/>
              </w:rPr>
            </w:pPr>
            <w:r>
              <w:rPr>
                <w:rFonts w:ascii="Arial" w:hAnsi="Arial" w:cs="Arial"/>
                <w:sz w:val="18"/>
                <w:szCs w:val="18"/>
              </w:rPr>
              <w:t>New strategies have been trialed some have been well received, others have caused tension with our families who feel that rewarding a child fro good attendance can lead to others feeling penalised when their absence has been unavoidable. We will continue rewards as sensitively as possible and issue fines where appropriate.</w:t>
            </w:r>
          </w:p>
        </w:tc>
        <w:tc>
          <w:tcPr>
            <w:tcW w:w="1417" w:type="dxa"/>
            <w:vMerge/>
          </w:tcPr>
          <w:p w14:paraId="2887E772" w14:textId="77777777" w:rsidR="001F287F" w:rsidRPr="006C7C85" w:rsidRDefault="001F287F" w:rsidP="001F287F">
            <w:pPr>
              <w:rPr>
                <w:rFonts w:ascii="Arial" w:hAnsi="Arial" w:cs="Arial"/>
                <w:sz w:val="18"/>
                <w:szCs w:val="18"/>
              </w:rPr>
            </w:pPr>
          </w:p>
        </w:tc>
      </w:tr>
    </w:tbl>
    <w:p w14:paraId="655E4450" w14:textId="77777777" w:rsidR="00161FAC" w:rsidRPr="00AE78F2" w:rsidRDefault="00161FAC" w:rsidP="00161FAC">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161FAC" w:rsidRPr="00E34A8F" w14:paraId="105878C3" w14:textId="77777777" w:rsidTr="00161FAC">
        <w:tc>
          <w:tcPr>
            <w:tcW w:w="14992" w:type="dxa"/>
            <w:shd w:val="clear" w:color="auto" w:fill="D6E3BC" w:themeFill="accent3" w:themeFillTint="66"/>
            <w:tcMar>
              <w:top w:w="57" w:type="dxa"/>
              <w:bottom w:w="57" w:type="dxa"/>
            </w:tcMar>
          </w:tcPr>
          <w:p w14:paraId="6C6F9949" w14:textId="77777777" w:rsidR="00161FAC" w:rsidRPr="00E34A8F" w:rsidRDefault="00161FAC" w:rsidP="001620F7">
            <w:pPr>
              <w:pStyle w:val="ListParagraph"/>
              <w:numPr>
                <w:ilvl w:val="0"/>
                <w:numId w:val="17"/>
              </w:numPr>
              <w:ind w:left="567"/>
              <w:rPr>
                <w:rFonts w:ascii="Arial" w:hAnsi="Arial" w:cs="Arial"/>
                <w:b/>
              </w:rPr>
            </w:pPr>
            <w:r w:rsidRPr="00E34A8F">
              <w:rPr>
                <w:rFonts w:ascii="Arial" w:hAnsi="Arial" w:cs="Arial"/>
                <w:b/>
              </w:rPr>
              <w:t>Additional detail</w:t>
            </w:r>
          </w:p>
        </w:tc>
      </w:tr>
      <w:tr w:rsidR="00161FAC" w:rsidRPr="00E34A8F" w14:paraId="55D600EA" w14:textId="77777777" w:rsidTr="001620F7">
        <w:trPr>
          <w:trHeight w:val="1739"/>
        </w:trPr>
        <w:tc>
          <w:tcPr>
            <w:tcW w:w="14992" w:type="dxa"/>
            <w:shd w:val="clear" w:color="auto" w:fill="auto"/>
            <w:tcMar>
              <w:top w:w="57" w:type="dxa"/>
              <w:bottom w:w="57" w:type="dxa"/>
            </w:tcMar>
          </w:tcPr>
          <w:p w14:paraId="2D1D9267" w14:textId="77777777" w:rsidR="00161FAC" w:rsidRPr="00E34A8F" w:rsidRDefault="00161FAC" w:rsidP="001620F7">
            <w:pPr>
              <w:pStyle w:val="ListParagraph"/>
              <w:ind w:left="567"/>
              <w:rPr>
                <w:rFonts w:ascii="Arial" w:hAnsi="Arial" w:cs="Arial"/>
              </w:rPr>
            </w:pPr>
            <w:r w:rsidRPr="00E34A8F">
              <w:rPr>
                <w:rFonts w:ascii="Arial" w:hAnsi="Arial" w:cs="Arial"/>
              </w:rPr>
              <w:lastRenderedPageBreak/>
              <w:t xml:space="preserve">In this section you can annex or refer to </w:t>
            </w:r>
            <w:r w:rsidRPr="00E34A8F">
              <w:rPr>
                <w:rFonts w:ascii="Arial" w:hAnsi="Arial" w:cs="Arial"/>
                <w:b/>
              </w:rPr>
              <w:t>additional</w:t>
            </w:r>
            <w:r w:rsidRPr="00E34A8F">
              <w:rPr>
                <w:rFonts w:ascii="Arial" w:hAnsi="Arial" w:cs="Arial"/>
              </w:rPr>
              <w:t xml:space="preserve"> information which you have used to inform the statement above.</w:t>
            </w:r>
          </w:p>
          <w:p w14:paraId="628650C8" w14:textId="77777777" w:rsidR="00161FAC" w:rsidRPr="0004731E" w:rsidRDefault="00161FAC" w:rsidP="001620F7">
            <w:pPr>
              <w:pStyle w:val="ListParagraph"/>
              <w:ind w:left="567"/>
              <w:rPr>
                <w:rFonts w:ascii="Arial" w:hAnsi="Arial" w:cs="Arial"/>
                <w:sz w:val="18"/>
                <w:szCs w:val="18"/>
              </w:rPr>
            </w:pPr>
            <w:r w:rsidRPr="00E34A8F">
              <w:rPr>
                <w:rFonts w:ascii="Arial" w:hAnsi="Arial" w:cs="Arial"/>
                <w:sz w:val="18"/>
                <w:szCs w:val="18"/>
              </w:rPr>
              <w:t xml:space="preserve">Our full strategy </w:t>
            </w:r>
            <w:r>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4310B8E2" w14:textId="2469B10B" w:rsidR="00161FAC" w:rsidRDefault="00161FAC" w:rsidP="00161FAC">
      <w:pPr>
        <w:ind w:firstLine="720"/>
      </w:pPr>
    </w:p>
    <w:p w14:paraId="05B9AC3F" w14:textId="53CBA6AE" w:rsidR="00255C02" w:rsidRDefault="00255C02"/>
    <w:p w14:paraId="086E4430" w14:textId="77777777" w:rsidR="00255C02" w:rsidRPr="00255C02" w:rsidRDefault="00255C02" w:rsidP="00255C02"/>
    <w:p w14:paraId="289BB416" w14:textId="77777777" w:rsidR="00255C02" w:rsidRPr="00255C02" w:rsidRDefault="00255C02" w:rsidP="00255C02"/>
    <w:p w14:paraId="74DB0282" w14:textId="77777777" w:rsidR="00255C02" w:rsidRPr="00255C02" w:rsidRDefault="00255C02" w:rsidP="00255C02"/>
    <w:p w14:paraId="365591D0" w14:textId="77777777" w:rsidR="00255C02" w:rsidRPr="00255C02" w:rsidRDefault="00255C02" w:rsidP="00255C02"/>
    <w:p w14:paraId="05A11BC7" w14:textId="77777777" w:rsidR="00255C02" w:rsidRPr="00255C02" w:rsidRDefault="00255C02" w:rsidP="00255C02"/>
    <w:p w14:paraId="49E4C574" w14:textId="77777777" w:rsidR="00255C02" w:rsidRPr="00255C02" w:rsidRDefault="00255C02" w:rsidP="00255C02"/>
    <w:p w14:paraId="59BA0B6E" w14:textId="77777777" w:rsidR="00255C02" w:rsidRPr="00255C02" w:rsidRDefault="00255C02" w:rsidP="00255C02"/>
    <w:p w14:paraId="50F975C6" w14:textId="77777777" w:rsidR="00255C02" w:rsidRPr="00255C02" w:rsidRDefault="00255C02" w:rsidP="00255C02"/>
    <w:p w14:paraId="55788FA4" w14:textId="77777777" w:rsidR="00255C02" w:rsidRPr="00255C02" w:rsidRDefault="00255C02" w:rsidP="00255C02"/>
    <w:p w14:paraId="5466974F" w14:textId="77777777" w:rsidR="00255C02" w:rsidRPr="00255C02" w:rsidRDefault="00255C02" w:rsidP="00255C02"/>
    <w:p w14:paraId="49FE8AC2" w14:textId="77777777" w:rsidR="00255C02" w:rsidRPr="00255C02" w:rsidRDefault="00255C02" w:rsidP="00255C02"/>
    <w:p w14:paraId="2F0C3499" w14:textId="77777777" w:rsidR="00255C02" w:rsidRPr="00255C02" w:rsidRDefault="00255C02" w:rsidP="00255C02"/>
    <w:p w14:paraId="01944E78" w14:textId="77777777" w:rsidR="00255C02" w:rsidRPr="00255C02" w:rsidRDefault="00255C02" w:rsidP="00255C02"/>
    <w:p w14:paraId="6E4242B5" w14:textId="77777777" w:rsidR="00255C02" w:rsidRPr="00255C02" w:rsidRDefault="00255C02" w:rsidP="00255C02"/>
    <w:p w14:paraId="46C64D7B" w14:textId="7F0617D1" w:rsidR="00255C02" w:rsidRDefault="00255C02"/>
    <w:p w14:paraId="27CCB17A" w14:textId="26789E68" w:rsidR="00255C02" w:rsidRDefault="00255C02" w:rsidP="00255C02">
      <w:pPr>
        <w:tabs>
          <w:tab w:val="left" w:pos="2544"/>
        </w:tabs>
      </w:pPr>
      <w:r>
        <w:tab/>
      </w:r>
    </w:p>
    <w:p w14:paraId="7DEFB64F" w14:textId="77777777" w:rsidR="00A33F73" w:rsidRDefault="00A33F73">
      <w:r w:rsidRPr="00255C02">
        <w:br w:type="page"/>
      </w:r>
    </w:p>
    <w:sectPr w:rsidR="00A33F73"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553746"/>
    <w:multiLevelType w:val="hybridMultilevel"/>
    <w:tmpl w:val="8BF6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104DF"/>
    <w:multiLevelType w:val="hybridMultilevel"/>
    <w:tmpl w:val="3F7260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42B"/>
    <w:multiLevelType w:val="hybridMultilevel"/>
    <w:tmpl w:val="0F0A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1"/>
  </w:num>
  <w:num w:numId="6">
    <w:abstractNumId w:val="10"/>
  </w:num>
  <w:num w:numId="7">
    <w:abstractNumId w:val="8"/>
  </w:num>
  <w:num w:numId="8">
    <w:abstractNumId w:val="9"/>
  </w:num>
  <w:num w:numId="9">
    <w:abstractNumId w:val="29"/>
  </w:num>
  <w:num w:numId="10">
    <w:abstractNumId w:val="23"/>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20"/>
  </w:num>
  <w:num w:numId="20">
    <w:abstractNumId w:val="4"/>
  </w:num>
  <w:num w:numId="21">
    <w:abstractNumId w:val="25"/>
  </w:num>
  <w:num w:numId="22">
    <w:abstractNumId w:val="28"/>
  </w:num>
  <w:num w:numId="23">
    <w:abstractNumId w:val="6"/>
  </w:num>
  <w:num w:numId="24">
    <w:abstractNumId w:val="11"/>
  </w:num>
  <w:num w:numId="25">
    <w:abstractNumId w:val="17"/>
  </w:num>
  <w:num w:numId="26">
    <w:abstractNumId w:val="24"/>
  </w:num>
  <w:num w:numId="27">
    <w:abstractNumId w:val="5"/>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62A7"/>
    <w:rsid w:val="000315F8"/>
    <w:rsid w:val="0004399F"/>
    <w:rsid w:val="0004731E"/>
    <w:rsid w:val="000473C9"/>
    <w:rsid w:val="000501F0"/>
    <w:rsid w:val="00052324"/>
    <w:rsid w:val="000557F9"/>
    <w:rsid w:val="0006219B"/>
    <w:rsid w:val="00063367"/>
    <w:rsid w:val="000A25FC"/>
    <w:rsid w:val="000B25ED"/>
    <w:rsid w:val="000B5413"/>
    <w:rsid w:val="000B659F"/>
    <w:rsid w:val="000C37C2"/>
    <w:rsid w:val="000C4CF8"/>
    <w:rsid w:val="000D0B47"/>
    <w:rsid w:val="000D480D"/>
    <w:rsid w:val="000D7ED1"/>
    <w:rsid w:val="000E4243"/>
    <w:rsid w:val="000F571F"/>
    <w:rsid w:val="001137CF"/>
    <w:rsid w:val="00117186"/>
    <w:rsid w:val="001176A5"/>
    <w:rsid w:val="00121D72"/>
    <w:rsid w:val="00125340"/>
    <w:rsid w:val="00125BA7"/>
    <w:rsid w:val="00131CA9"/>
    <w:rsid w:val="00161FAC"/>
    <w:rsid w:val="001849D6"/>
    <w:rsid w:val="00193229"/>
    <w:rsid w:val="001B794A"/>
    <w:rsid w:val="001C686D"/>
    <w:rsid w:val="001E7B91"/>
    <w:rsid w:val="001F287F"/>
    <w:rsid w:val="0022645D"/>
    <w:rsid w:val="00232CF5"/>
    <w:rsid w:val="00240F98"/>
    <w:rsid w:val="00254A66"/>
    <w:rsid w:val="00255C02"/>
    <w:rsid w:val="00257811"/>
    <w:rsid w:val="00262114"/>
    <w:rsid w:val="002622B6"/>
    <w:rsid w:val="00267F85"/>
    <w:rsid w:val="002807A9"/>
    <w:rsid w:val="002856C3"/>
    <w:rsid w:val="00292CC8"/>
    <w:rsid w:val="002954A6"/>
    <w:rsid w:val="002962F2"/>
    <w:rsid w:val="002B3394"/>
    <w:rsid w:val="002C77CB"/>
    <w:rsid w:val="002D0A33"/>
    <w:rsid w:val="002D22A0"/>
    <w:rsid w:val="002E686F"/>
    <w:rsid w:val="002E7D3C"/>
    <w:rsid w:val="002F1B8C"/>
    <w:rsid w:val="002F6FB5"/>
    <w:rsid w:val="00320C3A"/>
    <w:rsid w:val="00331BE6"/>
    <w:rsid w:val="00337056"/>
    <w:rsid w:val="00351952"/>
    <w:rsid w:val="00364651"/>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25941"/>
    <w:rsid w:val="00435936"/>
    <w:rsid w:val="00456ABA"/>
    <w:rsid w:val="004642B2"/>
    <w:rsid w:val="004642BC"/>
    <w:rsid w:val="004667CF"/>
    <w:rsid w:val="004667DB"/>
    <w:rsid w:val="004704A7"/>
    <w:rsid w:val="00481041"/>
    <w:rsid w:val="00486EA6"/>
    <w:rsid w:val="00487BB4"/>
    <w:rsid w:val="0049188F"/>
    <w:rsid w:val="00492683"/>
    <w:rsid w:val="00496D7D"/>
    <w:rsid w:val="004B3C35"/>
    <w:rsid w:val="004B48FF"/>
    <w:rsid w:val="004C5467"/>
    <w:rsid w:val="004D053F"/>
    <w:rsid w:val="004D3FC1"/>
    <w:rsid w:val="004E5349"/>
    <w:rsid w:val="004E5B85"/>
    <w:rsid w:val="004F36D5"/>
    <w:rsid w:val="004F6468"/>
    <w:rsid w:val="00501685"/>
    <w:rsid w:val="00503380"/>
    <w:rsid w:val="00530007"/>
    <w:rsid w:val="0053031B"/>
    <w:rsid w:val="00540101"/>
    <w:rsid w:val="00540319"/>
    <w:rsid w:val="00541F7B"/>
    <w:rsid w:val="00557E19"/>
    <w:rsid w:val="00557E9F"/>
    <w:rsid w:val="0056652E"/>
    <w:rsid w:val="005710AB"/>
    <w:rsid w:val="00581019"/>
    <w:rsid w:val="005832BE"/>
    <w:rsid w:val="0058583E"/>
    <w:rsid w:val="00597346"/>
    <w:rsid w:val="005A04D4"/>
    <w:rsid w:val="005A25B5"/>
    <w:rsid w:val="005A3451"/>
    <w:rsid w:val="005D06F3"/>
    <w:rsid w:val="005E2CF9"/>
    <w:rsid w:val="005E54F3"/>
    <w:rsid w:val="00601130"/>
    <w:rsid w:val="00602AEF"/>
    <w:rsid w:val="00611495"/>
    <w:rsid w:val="00620176"/>
    <w:rsid w:val="00620C70"/>
    <w:rsid w:val="00626887"/>
    <w:rsid w:val="00630044"/>
    <w:rsid w:val="00630BE0"/>
    <w:rsid w:val="00636313"/>
    <w:rsid w:val="00636F61"/>
    <w:rsid w:val="00680163"/>
    <w:rsid w:val="00681D10"/>
    <w:rsid w:val="00683A3C"/>
    <w:rsid w:val="006B358C"/>
    <w:rsid w:val="006C7C85"/>
    <w:rsid w:val="006D447D"/>
    <w:rsid w:val="006D5E63"/>
    <w:rsid w:val="006E6C0F"/>
    <w:rsid w:val="006F0B6A"/>
    <w:rsid w:val="006F2883"/>
    <w:rsid w:val="006F560F"/>
    <w:rsid w:val="00700CA9"/>
    <w:rsid w:val="007200DB"/>
    <w:rsid w:val="007335B7"/>
    <w:rsid w:val="00743BF3"/>
    <w:rsid w:val="00746605"/>
    <w:rsid w:val="00764EF0"/>
    <w:rsid w:val="00765EFB"/>
    <w:rsid w:val="00766387"/>
    <w:rsid w:val="00767DFD"/>
    <w:rsid w:val="00767E1D"/>
    <w:rsid w:val="00792846"/>
    <w:rsid w:val="00797116"/>
    <w:rsid w:val="007A2742"/>
    <w:rsid w:val="007A4CE1"/>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1089"/>
    <w:rsid w:val="008B7FE5"/>
    <w:rsid w:val="008C10E9"/>
    <w:rsid w:val="008D4D60"/>
    <w:rsid w:val="008D58CE"/>
    <w:rsid w:val="008E364E"/>
    <w:rsid w:val="008E64E9"/>
    <w:rsid w:val="008F0F73"/>
    <w:rsid w:val="008F69EC"/>
    <w:rsid w:val="009021E8"/>
    <w:rsid w:val="009079EE"/>
    <w:rsid w:val="00914D6D"/>
    <w:rsid w:val="00915380"/>
    <w:rsid w:val="00917D70"/>
    <w:rsid w:val="009242F1"/>
    <w:rsid w:val="00960BCF"/>
    <w:rsid w:val="00972129"/>
    <w:rsid w:val="00992C5E"/>
    <w:rsid w:val="009E7A9D"/>
    <w:rsid w:val="009F1341"/>
    <w:rsid w:val="009F480D"/>
    <w:rsid w:val="00A00036"/>
    <w:rsid w:val="00A04B2E"/>
    <w:rsid w:val="00A13FBB"/>
    <w:rsid w:val="00A24C51"/>
    <w:rsid w:val="00A25518"/>
    <w:rsid w:val="00A32773"/>
    <w:rsid w:val="00A33F73"/>
    <w:rsid w:val="00A37195"/>
    <w:rsid w:val="00A37D2D"/>
    <w:rsid w:val="00A439AF"/>
    <w:rsid w:val="00A537D3"/>
    <w:rsid w:val="00A57107"/>
    <w:rsid w:val="00A60ECF"/>
    <w:rsid w:val="00A6273A"/>
    <w:rsid w:val="00A6366C"/>
    <w:rsid w:val="00A7127F"/>
    <w:rsid w:val="00A77153"/>
    <w:rsid w:val="00A8709B"/>
    <w:rsid w:val="00AB5B2A"/>
    <w:rsid w:val="00AE66C2"/>
    <w:rsid w:val="00AE77EC"/>
    <w:rsid w:val="00AE78F2"/>
    <w:rsid w:val="00B01C9A"/>
    <w:rsid w:val="00B07818"/>
    <w:rsid w:val="00B13714"/>
    <w:rsid w:val="00B17B33"/>
    <w:rsid w:val="00B302B0"/>
    <w:rsid w:val="00B31AA4"/>
    <w:rsid w:val="00B3409B"/>
    <w:rsid w:val="00B369C7"/>
    <w:rsid w:val="00B36BB9"/>
    <w:rsid w:val="00B44A21"/>
    <w:rsid w:val="00B44E17"/>
    <w:rsid w:val="00B55BC5"/>
    <w:rsid w:val="00B60E7C"/>
    <w:rsid w:val="00B63631"/>
    <w:rsid w:val="00B668B6"/>
    <w:rsid w:val="00B7195B"/>
    <w:rsid w:val="00B72939"/>
    <w:rsid w:val="00B73B33"/>
    <w:rsid w:val="00B80272"/>
    <w:rsid w:val="00B9382E"/>
    <w:rsid w:val="00B9740C"/>
    <w:rsid w:val="00BA3C3E"/>
    <w:rsid w:val="00BC54E1"/>
    <w:rsid w:val="00BC628B"/>
    <w:rsid w:val="00BC7733"/>
    <w:rsid w:val="00BE3670"/>
    <w:rsid w:val="00BE5B8F"/>
    <w:rsid w:val="00BE5BCA"/>
    <w:rsid w:val="00C00F3C"/>
    <w:rsid w:val="00C04C4C"/>
    <w:rsid w:val="00C068B2"/>
    <w:rsid w:val="00C102E1"/>
    <w:rsid w:val="00C14FAE"/>
    <w:rsid w:val="00C275A9"/>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C4303"/>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D4BC4"/>
    <w:rsid w:val="00EE4D95"/>
    <w:rsid w:val="00EE50D0"/>
    <w:rsid w:val="00EF2A09"/>
    <w:rsid w:val="00EF2C1C"/>
    <w:rsid w:val="00F148B0"/>
    <w:rsid w:val="00F25DF2"/>
    <w:rsid w:val="00F359FE"/>
    <w:rsid w:val="00F36497"/>
    <w:rsid w:val="00F367C9"/>
    <w:rsid w:val="00F4368D"/>
    <w:rsid w:val="00F54E2A"/>
    <w:rsid w:val="00F55645"/>
    <w:rsid w:val="00F55DE6"/>
    <w:rsid w:val="00F61904"/>
    <w:rsid w:val="00F63BFF"/>
    <w:rsid w:val="00F71231"/>
    <w:rsid w:val="00F808F6"/>
    <w:rsid w:val="00F84A60"/>
    <w:rsid w:val="00F85CBD"/>
    <w:rsid w:val="00F85FC3"/>
    <w:rsid w:val="00F87EC9"/>
    <w:rsid w:val="00F93C25"/>
    <w:rsid w:val="00F9458B"/>
    <w:rsid w:val="00F970BA"/>
    <w:rsid w:val="00FB10CD"/>
    <w:rsid w:val="00FB153F"/>
    <w:rsid w:val="00FB1DD5"/>
    <w:rsid w:val="00FB223A"/>
    <w:rsid w:val="00FC6354"/>
    <w:rsid w:val="00FD4ED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62bda6d9-15dd-4797-9609-2d5e8913862c"/>
    <ds:schemaRef ds:uri="http://schemas.microsoft.com/office/infopath/2007/PartnerControls"/>
    <ds:schemaRef ds:uri="b8cb3cbd-ce5c-4a72-9da4-9013f91c590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ACE2AFE6-53D3-4889-B354-EFC58F1D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Philippa Foster</cp:lastModifiedBy>
  <cp:revision>5</cp:revision>
  <cp:lastPrinted>2017-10-09T13:44:00Z</cp:lastPrinted>
  <dcterms:created xsi:type="dcterms:W3CDTF">2018-11-07T12:07:00Z</dcterms:created>
  <dcterms:modified xsi:type="dcterms:W3CDTF">2018-11-07T13:59:00Z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