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925" w:rsidRDefault="00365925" w:rsidP="00365925">
      <w:pPr>
        <w:jc w:val="center"/>
        <w:rPr>
          <w:b/>
          <w:u w:val="single"/>
        </w:rPr>
      </w:pPr>
      <w:r w:rsidRPr="003606D3">
        <w:rPr>
          <w:b/>
          <w:u w:val="single"/>
        </w:rPr>
        <w:t xml:space="preserve">Report for </w:t>
      </w:r>
      <w:proofErr w:type="spellStart"/>
      <w:r>
        <w:rPr>
          <w:b/>
          <w:u w:val="single"/>
        </w:rPr>
        <w:t>Govenors</w:t>
      </w:r>
      <w:proofErr w:type="spellEnd"/>
      <w:r w:rsidRPr="003606D3">
        <w:rPr>
          <w:b/>
          <w:u w:val="single"/>
        </w:rPr>
        <w:t xml:space="preserve"> on the spending of the School PE Sports Funding and the impact of it. (July 2018)</w:t>
      </w:r>
    </w:p>
    <w:p w:rsidR="00806781" w:rsidRPr="003606D3" w:rsidRDefault="00806781" w:rsidP="00365925">
      <w:pPr>
        <w:jc w:val="center"/>
        <w:rPr>
          <w:b/>
          <w:u w:val="single"/>
        </w:rPr>
      </w:pPr>
      <w:r>
        <w:rPr>
          <w:b/>
          <w:u w:val="single"/>
        </w:rPr>
        <w:t>Mathew Cox – Sports Grant and PE lead</w:t>
      </w:r>
    </w:p>
    <w:p w:rsidR="00806781" w:rsidRPr="00806781" w:rsidRDefault="00806781" w:rsidP="00806781">
      <w:pPr>
        <w:rPr>
          <w:b/>
        </w:rPr>
      </w:pPr>
      <w:r w:rsidRPr="00806781">
        <w:rPr>
          <w:b/>
        </w:rPr>
        <w:t>Context</w:t>
      </w:r>
    </w:p>
    <w:p w:rsidR="00806781" w:rsidRDefault="00806781" w:rsidP="00806781">
      <w:r>
        <w:t xml:space="preserve">The school received £16.900 in sports funding for this academic year. £7000 of this was allocated to continue to provide sports coaching to pupils over the lunch break. This is intended to provide pupils with access to a wider range of additional sporting activities. </w:t>
      </w:r>
    </w:p>
    <w:p w:rsidR="00806781" w:rsidRPr="00806781" w:rsidRDefault="00806781" w:rsidP="00806781">
      <w:pPr>
        <w:rPr>
          <w:b/>
        </w:rPr>
      </w:pPr>
      <w:r w:rsidRPr="00806781">
        <w:rPr>
          <w:b/>
        </w:rPr>
        <w:t>Review</w:t>
      </w:r>
    </w:p>
    <w:p w:rsidR="00806781" w:rsidRDefault="00806781" w:rsidP="00806781">
      <w:r>
        <w:t>In order to decide on the best use for the remaining funding, the existing provision was reviewed in the autumn term. The review process included pupil questionnaires as well as discussion with SLT, lunchtime staff and sports coaches.</w:t>
      </w:r>
    </w:p>
    <w:p w:rsidR="00806781" w:rsidRDefault="00806781" w:rsidP="00806781">
      <w:pPr>
        <w:rPr>
          <w:b/>
        </w:rPr>
      </w:pPr>
      <w:r w:rsidRPr="00806781">
        <w:rPr>
          <w:b/>
        </w:rPr>
        <w:t>Review Outcomes</w:t>
      </w:r>
    </w:p>
    <w:p w:rsidR="00806781" w:rsidRPr="00806781" w:rsidRDefault="00806781" w:rsidP="00806781">
      <w:r>
        <w:t>The p</w:t>
      </w:r>
      <w:r w:rsidRPr="00806781">
        <w:t xml:space="preserve">upil questionnaire found that only 48% of pupils had worked with the sports coaches at least once and 20% did so regularly. Of the pupils regularly working with the coaches only one was a girl. </w:t>
      </w:r>
      <w:r>
        <w:t xml:space="preserve">Staff reported that the range of activities offered was limited and was dominated by older boys playing football. </w:t>
      </w:r>
    </w:p>
    <w:p w:rsidR="00365925" w:rsidRDefault="00365925" w:rsidP="00365925">
      <w:r>
        <w:t xml:space="preserve"> </w:t>
      </w:r>
      <w:r w:rsidR="00806781">
        <w:t>The Sports Coaches</w:t>
      </w:r>
      <w:r>
        <w:t xml:space="preserve"> </w:t>
      </w:r>
      <w:r w:rsidR="00806781">
        <w:t>were open to change but felt that</w:t>
      </w:r>
      <w:r>
        <w:t xml:space="preserve"> t</w:t>
      </w:r>
      <w:r w:rsidR="00806781">
        <w:t>heir options were limited by</w:t>
      </w:r>
      <w:r>
        <w:t xml:space="preserve"> the facilities and equipment available.</w:t>
      </w:r>
    </w:p>
    <w:p w:rsidR="00806781" w:rsidRDefault="00806781" w:rsidP="00365925">
      <w:r>
        <w:t xml:space="preserve">It </w:t>
      </w:r>
      <w:proofErr w:type="gramStart"/>
      <w:r>
        <w:t>was decided</w:t>
      </w:r>
      <w:proofErr w:type="gramEnd"/>
      <w:r>
        <w:t xml:space="preserve"> that funding would be used to provide sustainable improvements to the equipment and activities available to the pupils. The school council was consulted and they produced a plan to develop the playground.</w:t>
      </w:r>
    </w:p>
    <w:p w:rsidR="00806781" w:rsidRPr="00806781" w:rsidRDefault="00806781" w:rsidP="00365925">
      <w:pPr>
        <w:rPr>
          <w:b/>
        </w:rPr>
      </w:pPr>
      <w:r>
        <w:rPr>
          <w:b/>
        </w:rPr>
        <w:t>Outcomes</w:t>
      </w:r>
    </w:p>
    <w:p w:rsidR="00365925" w:rsidRDefault="00806781" w:rsidP="00365925">
      <w:r>
        <w:t>T</w:t>
      </w:r>
      <w:r w:rsidR="00365925">
        <w:t>he following items</w:t>
      </w:r>
      <w:r>
        <w:t xml:space="preserve"> have been installed</w:t>
      </w:r>
      <w:r w:rsidR="00365925">
        <w:t>:-</w:t>
      </w:r>
    </w:p>
    <w:p w:rsidR="00365925" w:rsidRDefault="00365925" w:rsidP="00365925">
      <w:pPr>
        <w:numPr>
          <w:ilvl w:val="0"/>
          <w:numId w:val="1"/>
        </w:numPr>
      </w:pPr>
      <w:r>
        <w:t xml:space="preserve">101 construction erected </w:t>
      </w:r>
      <w:proofErr w:type="gramStart"/>
      <w:r>
        <w:t>2</w:t>
      </w:r>
      <w:proofErr w:type="gramEnd"/>
      <w:r>
        <w:t xml:space="preserve"> new wooden </w:t>
      </w:r>
      <w:proofErr w:type="spellStart"/>
      <w:r>
        <w:t>Muga</w:t>
      </w:r>
      <w:proofErr w:type="spellEnd"/>
      <w:r>
        <w:t xml:space="preserve"> ends with basketball hoops to replace the old metal pole goals that were at the end of the playground. This will enable different sports to take place on the end of the playground.</w:t>
      </w:r>
    </w:p>
    <w:p w:rsidR="00365925" w:rsidRDefault="00365925" w:rsidP="00806781">
      <w:pPr>
        <w:ind w:left="360"/>
      </w:pPr>
      <w:r>
        <w:rPr>
          <w:noProof/>
        </w:rPr>
        <w:drawing>
          <wp:inline distT="0" distB="0" distL="0" distR="0" wp14:anchorId="31A904A6" wp14:editId="3C2429E0">
            <wp:extent cx="3975359" cy="2608027"/>
            <wp:effectExtent l="0" t="0" r="635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346.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80509" cy="2611406"/>
                    </a:xfrm>
                    <a:prstGeom prst="rect">
                      <a:avLst/>
                    </a:prstGeom>
                  </pic:spPr>
                </pic:pic>
              </a:graphicData>
            </a:graphic>
          </wp:inline>
        </w:drawing>
      </w:r>
    </w:p>
    <w:p w:rsidR="00806781" w:rsidRDefault="00806781" w:rsidP="00806781">
      <w:pPr>
        <w:ind w:left="720"/>
      </w:pPr>
    </w:p>
    <w:p w:rsidR="00806781" w:rsidRDefault="00806781" w:rsidP="00806781">
      <w:pPr>
        <w:ind w:left="720"/>
      </w:pPr>
    </w:p>
    <w:p w:rsidR="00806781" w:rsidRDefault="00806781" w:rsidP="00806781">
      <w:pPr>
        <w:ind w:left="720"/>
      </w:pPr>
    </w:p>
    <w:p w:rsidR="00365925" w:rsidRDefault="00365925" w:rsidP="00365925">
      <w:pPr>
        <w:numPr>
          <w:ilvl w:val="0"/>
          <w:numId w:val="1"/>
        </w:numPr>
      </w:pPr>
      <w:r>
        <w:t>Fresh Air fitness supplied and fit</w:t>
      </w:r>
      <w:r w:rsidR="00806781">
        <w:t>ted</w:t>
      </w:r>
      <w:r>
        <w:t xml:space="preserve"> </w:t>
      </w:r>
      <w:proofErr w:type="gramStart"/>
      <w:r>
        <w:t>6</w:t>
      </w:r>
      <w:proofErr w:type="gramEnd"/>
      <w:r>
        <w:t xml:space="preserve"> multi person fitness machines.</w:t>
      </w:r>
    </w:p>
    <w:p w:rsidR="00365925" w:rsidRDefault="00365925" w:rsidP="00365925"/>
    <w:p w:rsidR="00365925" w:rsidRDefault="009A28EA" w:rsidP="00365925">
      <w:r>
        <w:rPr>
          <w:noProof/>
        </w:rPr>
        <w:lastRenderedPageBreak/>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2943860" cy="1689644"/>
            <wp:effectExtent l="0" t="0" r="0" b="6350"/>
            <wp:wrapTight wrapText="bothSides">
              <wp:wrapPolygon edited="0">
                <wp:start x="0" y="0"/>
                <wp:lineTo x="0" y="21438"/>
                <wp:lineTo x="21386" y="21438"/>
                <wp:lineTo x="2138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766.JPG"/>
                    <pic:cNvPicPr/>
                  </pic:nvPicPr>
                  <pic:blipFill rotWithShape="1">
                    <a:blip r:embed="rId6" cstate="print">
                      <a:extLst>
                        <a:ext uri="{28A0092B-C50C-407E-A947-70E740481C1C}">
                          <a14:useLocalDpi xmlns:a14="http://schemas.microsoft.com/office/drawing/2010/main" val="0"/>
                        </a:ext>
                      </a:extLst>
                    </a:blip>
                    <a:srcRect b="23478"/>
                    <a:stretch/>
                  </pic:blipFill>
                  <pic:spPr bwMode="auto">
                    <a:xfrm>
                      <a:off x="0" y="0"/>
                      <a:ext cx="2943860" cy="168964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65925" w:rsidRDefault="009A28EA" w:rsidP="00365925">
      <w:r>
        <w:rPr>
          <w:noProof/>
        </w:rPr>
        <w:drawing>
          <wp:inline distT="0" distB="0" distL="0" distR="0" wp14:anchorId="4344852B" wp14:editId="36B5A9B9">
            <wp:extent cx="2944087" cy="1681480"/>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767.JPG"/>
                    <pic:cNvPicPr/>
                  </pic:nvPicPr>
                  <pic:blipFill rotWithShape="1">
                    <a:blip r:embed="rId7" cstate="print">
                      <a:extLst>
                        <a:ext uri="{28A0092B-C50C-407E-A947-70E740481C1C}">
                          <a14:useLocalDpi xmlns:a14="http://schemas.microsoft.com/office/drawing/2010/main" val="0"/>
                        </a:ext>
                      </a:extLst>
                    </a:blip>
                    <a:srcRect b="28316"/>
                    <a:stretch/>
                  </pic:blipFill>
                  <pic:spPr bwMode="auto">
                    <a:xfrm>
                      <a:off x="0" y="0"/>
                      <a:ext cx="2948675" cy="1684101"/>
                    </a:xfrm>
                    <a:prstGeom prst="rect">
                      <a:avLst/>
                    </a:prstGeom>
                    <a:ln>
                      <a:noFill/>
                    </a:ln>
                    <a:extLst>
                      <a:ext uri="{53640926-AAD7-44D8-BBD7-CCE9431645EC}">
                        <a14:shadowObscured xmlns:a14="http://schemas.microsoft.com/office/drawing/2010/main"/>
                      </a:ext>
                    </a:extLst>
                  </pic:spPr>
                </pic:pic>
              </a:graphicData>
            </a:graphic>
          </wp:inline>
        </w:drawing>
      </w:r>
    </w:p>
    <w:p w:rsidR="00365925" w:rsidRDefault="00365925" w:rsidP="00365925"/>
    <w:p w:rsidR="00365925" w:rsidRDefault="00365925" w:rsidP="00365925">
      <w:pPr>
        <w:numPr>
          <w:ilvl w:val="0"/>
          <w:numId w:val="1"/>
        </w:numPr>
      </w:pPr>
      <w:r>
        <w:t xml:space="preserve"> </w:t>
      </w:r>
      <w:proofErr w:type="gramStart"/>
      <w:r>
        <w:t>2</w:t>
      </w:r>
      <w:proofErr w:type="gramEnd"/>
      <w:r>
        <w:t xml:space="preserve"> outdoor metal table tennis tables and outdoor paddles.</w:t>
      </w:r>
    </w:p>
    <w:p w:rsidR="00806781" w:rsidRDefault="00365925" w:rsidP="00365925">
      <w:r>
        <w:t xml:space="preserve">               </w:t>
      </w:r>
      <w:r>
        <w:rPr>
          <w:noProof/>
        </w:rPr>
        <w:drawing>
          <wp:inline distT="0" distB="0" distL="0" distR="0">
            <wp:extent cx="3840480" cy="2401294"/>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76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42986" cy="2402861"/>
                    </a:xfrm>
                    <a:prstGeom prst="rect">
                      <a:avLst/>
                    </a:prstGeom>
                  </pic:spPr>
                </pic:pic>
              </a:graphicData>
            </a:graphic>
          </wp:inline>
        </w:drawing>
      </w:r>
    </w:p>
    <w:p w:rsidR="00806781" w:rsidRDefault="00806781" w:rsidP="00365925">
      <w:pPr>
        <w:rPr>
          <w:b/>
        </w:rPr>
      </w:pPr>
      <w:r>
        <w:rPr>
          <w:b/>
        </w:rPr>
        <w:t>Impact</w:t>
      </w:r>
    </w:p>
    <w:p w:rsidR="00806781" w:rsidRDefault="00806781" w:rsidP="00806781">
      <w:pPr>
        <w:pStyle w:val="ListParagraph"/>
        <w:numPr>
          <w:ilvl w:val="0"/>
          <w:numId w:val="2"/>
        </w:numPr>
      </w:pPr>
      <w:proofErr w:type="gramStart"/>
      <w:r>
        <w:t>96%</w:t>
      </w:r>
      <w:proofErr w:type="gramEnd"/>
      <w:r>
        <w:t xml:space="preserve"> of pupils have accessed sporting activities at lunchtime</w:t>
      </w:r>
      <w:r w:rsidR="00365925">
        <w:t xml:space="preserve"> at least once</w:t>
      </w:r>
      <w:r>
        <w:t>. This is an increase of 48%</w:t>
      </w:r>
      <w:r w:rsidR="00365925">
        <w:t xml:space="preserve"> and double the number of children accessing sporting or fitness activities at the beginning of the year.</w:t>
      </w:r>
    </w:p>
    <w:p w:rsidR="00806781" w:rsidRDefault="00365925" w:rsidP="00365925">
      <w:pPr>
        <w:pStyle w:val="ListParagraph"/>
        <w:numPr>
          <w:ilvl w:val="0"/>
          <w:numId w:val="2"/>
        </w:numPr>
      </w:pPr>
      <w:r>
        <w:t xml:space="preserve">85% of pupils </w:t>
      </w:r>
      <w:r w:rsidR="00C71317">
        <w:t xml:space="preserve">are </w:t>
      </w:r>
      <w:r>
        <w:t xml:space="preserve">now regularly </w:t>
      </w:r>
      <w:proofErr w:type="gramStart"/>
      <w:r>
        <w:t>using either</w:t>
      </w:r>
      <w:proofErr w:type="gramEnd"/>
      <w:r>
        <w:t xml:space="preserve"> the equipment or accessing sports coaching. This is an increase of 65 from earlier in the year.</w:t>
      </w:r>
    </w:p>
    <w:p w:rsidR="00365925" w:rsidRDefault="00365925" w:rsidP="00365925">
      <w:pPr>
        <w:pStyle w:val="ListParagraph"/>
        <w:numPr>
          <w:ilvl w:val="0"/>
          <w:numId w:val="2"/>
        </w:numPr>
      </w:pPr>
      <w:r>
        <w:t>The number of girls accessing activities has increased from 15 to 65</w:t>
      </w:r>
      <w:r w:rsidR="00C71317">
        <w:t>.</w:t>
      </w:r>
    </w:p>
    <w:p w:rsidR="00365925" w:rsidRDefault="00365925" w:rsidP="00365925">
      <w:pPr>
        <w:pStyle w:val="ListParagraph"/>
        <w:numPr>
          <w:ilvl w:val="0"/>
          <w:numId w:val="2"/>
        </w:numPr>
      </w:pPr>
      <w:r>
        <w:t xml:space="preserve">The range of activities delivered by sports coaches </w:t>
      </w:r>
      <w:proofErr w:type="gramStart"/>
      <w:r>
        <w:t>has also been increased</w:t>
      </w:r>
      <w:proofErr w:type="gramEnd"/>
      <w:r>
        <w:t xml:space="preserve"> and a timetable put in place to ensure a range of sports are covered</w:t>
      </w:r>
      <w:bookmarkStart w:id="0" w:name="_GoBack"/>
      <w:bookmarkEnd w:id="0"/>
      <w:r>
        <w:t xml:space="preserve">. </w:t>
      </w:r>
    </w:p>
    <w:p w:rsidR="00C71317" w:rsidRDefault="00C71317" w:rsidP="00365925">
      <w:pPr>
        <w:pStyle w:val="ListParagraph"/>
        <w:numPr>
          <w:ilvl w:val="0"/>
          <w:numId w:val="2"/>
        </w:numPr>
      </w:pPr>
      <w:r>
        <w:t>The purchase of sustainable equipment means that the provision will be in place for years to come.</w:t>
      </w:r>
    </w:p>
    <w:p w:rsidR="00806781" w:rsidRDefault="00806781" w:rsidP="00365925"/>
    <w:p w:rsidR="00806781" w:rsidRPr="00806781" w:rsidRDefault="00806781" w:rsidP="00365925">
      <w:pPr>
        <w:rPr>
          <w:b/>
        </w:rPr>
      </w:pPr>
      <w:r w:rsidRPr="00806781">
        <w:rPr>
          <w:b/>
        </w:rPr>
        <w:t>Next Steps</w:t>
      </w:r>
    </w:p>
    <w:p w:rsidR="00365925" w:rsidRDefault="00365925" w:rsidP="00365925">
      <w:r>
        <w:t xml:space="preserve">The equipment is beginning to be used in PE lessons. It </w:t>
      </w:r>
      <w:proofErr w:type="gramStart"/>
      <w:r>
        <w:t>is expected</w:t>
      </w:r>
      <w:proofErr w:type="gramEnd"/>
      <w:r>
        <w:t xml:space="preserve"> that all year groups will have it incorporated into their PE curriculum in 2018-19.</w:t>
      </w:r>
    </w:p>
    <w:p w:rsidR="00D903EE" w:rsidRDefault="00D903EE" w:rsidP="00365925">
      <w:r>
        <w:t>Whilst girls’ participation has improved, this will remain a focus for the coming year.</w:t>
      </w:r>
    </w:p>
    <w:p w:rsidR="00C71317" w:rsidRDefault="00C71317" w:rsidP="00365925">
      <w:r>
        <w:t xml:space="preserve">We will review resources and any remaining funding will be used to replace items such as </w:t>
      </w:r>
      <w:proofErr w:type="gramStart"/>
      <w:r>
        <w:t>balls which</w:t>
      </w:r>
      <w:proofErr w:type="gramEnd"/>
      <w:r>
        <w:t xml:space="preserve"> can become damaged or lost over time.</w:t>
      </w:r>
    </w:p>
    <w:sectPr w:rsidR="00C71317" w:rsidSect="0036592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0D1E52"/>
    <w:multiLevelType w:val="hybridMultilevel"/>
    <w:tmpl w:val="64D26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B95BB1"/>
    <w:multiLevelType w:val="multilevel"/>
    <w:tmpl w:val="E1C4C0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781"/>
    <w:rsid w:val="00365925"/>
    <w:rsid w:val="00533877"/>
    <w:rsid w:val="00806781"/>
    <w:rsid w:val="009A28EA"/>
    <w:rsid w:val="00C71317"/>
    <w:rsid w:val="00D903EE"/>
    <w:rsid w:val="00FA4B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79EFFF9"/>
  <w15:docId w15:val="{50EBC596-42C6-462C-A9D8-6B23ACDDA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6781"/>
    <w:pPr>
      <w:ind w:left="720"/>
      <w:contextualSpacing/>
    </w:pPr>
  </w:style>
  <w:style w:type="paragraph" w:styleId="BalloonText">
    <w:name w:val="Balloon Text"/>
    <w:basedOn w:val="Normal"/>
    <w:link w:val="BalloonTextChar"/>
    <w:uiPriority w:val="99"/>
    <w:semiHidden/>
    <w:unhideWhenUsed/>
    <w:rsid w:val="00D903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03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2</Pages>
  <Words>422</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Philippa Foster</dc:creator>
  <cp:keywords/>
  <dc:description/>
  <cp:lastModifiedBy>Philippa Foster</cp:lastModifiedBy>
  <cp:revision>5</cp:revision>
  <cp:lastPrinted>2018-07-09T13:23:00Z</cp:lastPrinted>
  <dcterms:created xsi:type="dcterms:W3CDTF">2018-07-09T10:58:00Z</dcterms:created>
  <dcterms:modified xsi:type="dcterms:W3CDTF">2018-07-09T13:46:00Z</dcterms:modified>
</cp:coreProperties>
</file>