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0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lastRenderedPageBreak/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A4E4D0" w14:textId="77777777" w:rsidR="003933BA" w:rsidRDefault="003933BA" w:rsidP="002E517E">
      <w:pPr>
        <w:spacing w:line="276" w:lineRule="auto"/>
        <w:jc w:val="both"/>
      </w:pPr>
      <w:r>
        <w:t>Christ Church Academy</w:t>
      </w:r>
      <w:r>
        <w:t xml:space="preserve"> will make reasonable adjustments to meet the needs of disabled pupils and implement an accessibility plan aimed at: </w:t>
      </w:r>
    </w:p>
    <w:p w14:paraId="2A49CE97" w14:textId="77777777" w:rsidR="003933BA" w:rsidRDefault="003933BA" w:rsidP="002E517E">
      <w:pPr>
        <w:spacing w:line="276" w:lineRule="auto"/>
        <w:jc w:val="both"/>
      </w:pPr>
    </w:p>
    <w:p w14:paraId="6C874767" w14:textId="77777777" w:rsidR="003933BA" w:rsidRDefault="003933BA" w:rsidP="002E517E">
      <w:pPr>
        <w:spacing w:line="276" w:lineRule="auto"/>
        <w:jc w:val="both"/>
      </w:pPr>
      <w:r>
        <w:t xml:space="preserve">(a) </w:t>
      </w:r>
      <w:proofErr w:type="gramStart"/>
      <w:r>
        <w:t>increasing</w:t>
      </w:r>
      <w:proofErr w:type="gramEnd"/>
      <w:r>
        <w:t xml:space="preserve"> the extent to which disabled pupils can participate in the curriculum; </w:t>
      </w:r>
    </w:p>
    <w:p w14:paraId="3ACB8090" w14:textId="77777777" w:rsidR="003933BA" w:rsidRDefault="003933BA" w:rsidP="002E517E">
      <w:pPr>
        <w:spacing w:line="276" w:lineRule="auto"/>
        <w:jc w:val="both"/>
      </w:pPr>
      <w:r>
        <w:t xml:space="preserve">(b) improving the physical environment of schools to enable disabled pupils to take better advantage of education, benefits, facilities and services provided; and </w:t>
      </w:r>
    </w:p>
    <w:p w14:paraId="78671466" w14:textId="77777777" w:rsidR="003933BA" w:rsidRDefault="003933BA" w:rsidP="002E517E">
      <w:pPr>
        <w:spacing w:line="276" w:lineRule="auto"/>
        <w:jc w:val="both"/>
      </w:pPr>
      <w:r>
        <w:t xml:space="preserve">(c) </w:t>
      </w:r>
      <w:proofErr w:type="gramStart"/>
      <w:r>
        <w:t>improving</w:t>
      </w:r>
      <w:proofErr w:type="gramEnd"/>
      <w:r>
        <w:t xml:space="preserve"> the availability of accessible information to disabled pupils.</w:t>
      </w:r>
    </w:p>
    <w:p w14:paraId="364A8A1F" w14:textId="77777777" w:rsidR="003933BA" w:rsidRDefault="003933BA" w:rsidP="002E517E">
      <w:pPr>
        <w:spacing w:line="276" w:lineRule="auto"/>
        <w:jc w:val="both"/>
      </w:pPr>
    </w:p>
    <w:p w14:paraId="4C2263D4" w14:textId="28FE84FD" w:rsidR="005D6264" w:rsidRDefault="003933BA" w:rsidP="002E517E">
      <w:pPr>
        <w:spacing w:line="276" w:lineRule="auto"/>
        <w:jc w:val="both"/>
        <w:rPr>
          <w:rFonts w:eastAsia="Arial Unicode MS" w:cs="Arial"/>
        </w:rPr>
      </w:pPr>
      <w:r>
        <w:t>Christ Church Academy</w:t>
      </w:r>
      <w:r>
        <w:t xml:space="preserve"> accept and welcome their responsibility to have due regard in decision-making and actions to the possible implications for pupils with particular protected characteristics. They will consider equality implications before and at the time that they develop policy and take decisions.</w:t>
      </w: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  <w:bookmarkStart w:id="1" w:name="_GoBack"/>
      <w:bookmarkEnd w:id="1"/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1AF30" w14:textId="77777777" w:rsidR="007D0116" w:rsidRDefault="007D0116" w:rsidP="00920131">
      <w:r>
        <w:separator/>
      </w:r>
    </w:p>
  </w:endnote>
  <w:endnote w:type="continuationSeparator" w:id="0">
    <w:p w14:paraId="117E8CBA" w14:textId="77777777" w:rsidR="007D0116" w:rsidRDefault="007D0116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11BF4DEA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3933B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11BF4DEA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3933B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14253F2F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3933BA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 May 2019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14253F2F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3933BA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 May 2019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7603" w14:textId="77777777" w:rsidR="007D0116" w:rsidRDefault="007D0116" w:rsidP="00920131">
      <w:r>
        <w:separator/>
      </w:r>
    </w:p>
  </w:footnote>
  <w:footnote w:type="continuationSeparator" w:id="0">
    <w:p w14:paraId="3D629D0D" w14:textId="77777777" w:rsidR="007D0116" w:rsidRDefault="007D0116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933BA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7D0116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C1AAC"/>
    <w:rsid w:val="00BD30B5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AC2A-9F3D-4A59-9989-2491A50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2</cp:revision>
  <cp:lastPrinted>2018-05-01T10:31:00Z</cp:lastPrinted>
  <dcterms:created xsi:type="dcterms:W3CDTF">2019-05-11T10:54:00Z</dcterms:created>
  <dcterms:modified xsi:type="dcterms:W3CDTF">2019-05-11T10:54:00Z</dcterms:modified>
</cp:coreProperties>
</file>