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86" w:rsidRDefault="009954A1">
      <w:pPr>
        <w:spacing w:after="200" w:line="276" w:lineRule="auto"/>
        <w:jc w:val="center"/>
        <w:rPr>
          <w:rFonts w:asciiTheme="minorHAnsi" w:hAnsiTheme="minorHAnsi" w:cs="Lato-Regular"/>
          <w:b/>
          <w:color w:val="231F20"/>
          <w:sz w:val="96"/>
          <w:szCs w:val="96"/>
        </w:rPr>
      </w:pPr>
      <w:bookmarkStart w:id="0" w:name="_GoBack"/>
      <w:bookmarkEnd w:id="0"/>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5A2886" w:rsidRDefault="005A2886">
      <w:pPr>
        <w:spacing w:after="200" w:line="276" w:lineRule="auto"/>
        <w:jc w:val="center"/>
        <w:rPr>
          <w:rFonts w:asciiTheme="minorHAnsi" w:hAnsiTheme="minorHAnsi" w:cs="Lato-Regular"/>
          <w:b/>
          <w:color w:val="231F20"/>
          <w:sz w:val="96"/>
          <w:szCs w:val="96"/>
        </w:rPr>
      </w:pPr>
    </w:p>
    <w:p w:rsidR="005A2886" w:rsidRDefault="005A2886">
      <w:pPr>
        <w:spacing w:after="200" w:line="276" w:lineRule="auto"/>
        <w:jc w:val="center"/>
        <w:rPr>
          <w:rFonts w:asciiTheme="minorHAnsi" w:hAnsiTheme="minorHAnsi" w:cs="Lato-Regular"/>
          <w:b/>
          <w:color w:val="231F20"/>
          <w:sz w:val="96"/>
          <w:szCs w:val="96"/>
        </w:rPr>
      </w:pPr>
    </w:p>
    <w:p w:rsidR="005A2886" w:rsidRDefault="00DC704B">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SEND</w:t>
      </w:r>
      <w:r w:rsidR="009954A1">
        <w:rPr>
          <w:rFonts w:asciiTheme="minorHAnsi" w:hAnsiTheme="minorHAnsi" w:cs="Lato-Regular"/>
          <w:b/>
          <w:color w:val="231F20"/>
          <w:sz w:val="96"/>
          <w:szCs w:val="96"/>
        </w:rPr>
        <w:t xml:space="preserve"> POLICY</w:t>
      </w:r>
    </w:p>
    <w:p w:rsidR="005A2886" w:rsidRDefault="005A2886">
      <w:pPr>
        <w:spacing w:after="200" w:line="276" w:lineRule="auto"/>
        <w:jc w:val="center"/>
        <w:rPr>
          <w:rFonts w:asciiTheme="minorHAnsi" w:hAnsiTheme="minorHAnsi" w:cs="Lato-Regular"/>
          <w:b/>
          <w:color w:val="231F20"/>
          <w:sz w:val="96"/>
          <w:szCs w:val="96"/>
        </w:rPr>
      </w:pPr>
    </w:p>
    <w:p w:rsidR="005A2886" w:rsidRDefault="005A2886">
      <w:pPr>
        <w:spacing w:after="160" w:line="259" w:lineRule="auto"/>
        <w:jc w:val="both"/>
        <w:rPr>
          <w:rFonts w:asciiTheme="minorHAnsi" w:hAnsiTheme="minorHAnsi" w:cs="Arial"/>
        </w:rPr>
      </w:pPr>
    </w:p>
    <w:p w:rsidR="005A2886" w:rsidRDefault="005A2886">
      <w:pPr>
        <w:spacing w:after="160" w:line="259" w:lineRule="auto"/>
        <w:jc w:val="both"/>
        <w:rPr>
          <w:rFonts w:asciiTheme="minorHAnsi" w:hAnsiTheme="minorHAnsi" w:cs="Arial"/>
        </w:rPr>
      </w:pPr>
    </w:p>
    <w:p w:rsidR="005A2886" w:rsidRDefault="005A2886">
      <w:pPr>
        <w:spacing w:after="160" w:line="259" w:lineRule="auto"/>
        <w:jc w:val="both"/>
        <w:rPr>
          <w:rFonts w:asciiTheme="minorHAnsi" w:hAnsiTheme="minorHAnsi" w:cs="Arial"/>
        </w:rPr>
      </w:pPr>
    </w:p>
    <w:p w:rsidR="005A2886" w:rsidRDefault="005A2886">
      <w:pPr>
        <w:spacing w:after="160" w:line="259" w:lineRule="auto"/>
        <w:jc w:val="both"/>
        <w:rPr>
          <w:rFonts w:asciiTheme="minorHAnsi" w:hAnsiTheme="minorHAnsi" w:cs="Arial"/>
        </w:rPr>
      </w:pPr>
    </w:p>
    <w:p w:rsidR="005A2886" w:rsidRDefault="005A2886">
      <w:pPr>
        <w:spacing w:after="160" w:line="259" w:lineRule="auto"/>
        <w:jc w:val="both"/>
        <w:rPr>
          <w:rFonts w:asciiTheme="minorHAnsi" w:hAnsiTheme="minorHAnsi" w:cs="Arial"/>
        </w:rPr>
      </w:pPr>
    </w:p>
    <w:p w:rsidR="005A2886" w:rsidRDefault="009954A1">
      <w:pPr>
        <w:spacing w:after="160" w:line="259" w:lineRule="auto"/>
        <w:jc w:val="both"/>
        <w:rPr>
          <w:rFonts w:asciiTheme="minorHAnsi" w:hAnsiTheme="minorHAnsi" w:cs="Arial"/>
        </w:rPr>
      </w:pPr>
      <w:r>
        <w:rPr>
          <w:rFonts w:asciiTheme="minorHAnsi" w:hAnsiTheme="minorHAnsi" w:cs="Arial"/>
        </w:rPr>
        <w:t xml:space="preserve">Created: </w:t>
      </w:r>
      <w:r w:rsidR="00DC704B">
        <w:rPr>
          <w:rFonts w:asciiTheme="minorHAnsi" w:hAnsiTheme="minorHAnsi" w:cs="Arial"/>
        </w:rPr>
        <w:t>September 2017</w:t>
      </w:r>
    </w:p>
    <w:p w:rsidR="005A2886" w:rsidRDefault="009954A1">
      <w:pPr>
        <w:spacing w:after="160" w:line="259" w:lineRule="auto"/>
        <w:jc w:val="both"/>
        <w:rPr>
          <w:rFonts w:asciiTheme="minorHAnsi" w:hAnsiTheme="minorHAnsi" w:cs="Arial"/>
        </w:rPr>
      </w:pPr>
      <w:r>
        <w:rPr>
          <w:rFonts w:asciiTheme="minorHAnsi" w:hAnsiTheme="minorHAnsi" w:cs="Arial"/>
        </w:rPr>
        <w:t xml:space="preserve">Review: </w:t>
      </w:r>
      <w:r w:rsidR="00DC704B">
        <w:rPr>
          <w:rFonts w:asciiTheme="minorHAnsi" w:hAnsiTheme="minorHAnsi" w:cs="Arial"/>
        </w:rPr>
        <w:t>September 2018</w:t>
      </w:r>
    </w:p>
    <w:p w:rsidR="005A2886" w:rsidRDefault="009954A1">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p>
    <w:p w:rsidR="005A2886" w:rsidRDefault="005A2886">
      <w:pPr>
        <w:tabs>
          <w:tab w:val="left" w:pos="555"/>
        </w:tabs>
        <w:spacing w:after="200" w:line="276" w:lineRule="auto"/>
        <w:rPr>
          <w:rFonts w:asciiTheme="minorHAnsi" w:hAnsiTheme="minorHAnsi" w:cs="Lato-Regular"/>
          <w:b/>
          <w:color w:val="231F20"/>
          <w:sz w:val="16"/>
          <w:szCs w:val="16"/>
        </w:rPr>
      </w:pPr>
    </w:p>
    <w:p w:rsidR="005A2886" w:rsidRDefault="005A2886">
      <w:pPr>
        <w:spacing w:after="200" w:line="276" w:lineRule="auto"/>
        <w:rPr>
          <w:rFonts w:asciiTheme="minorHAnsi" w:eastAsiaTheme="minorHAnsi" w:hAnsiTheme="minorHAnsi" w:cstheme="minorBidi"/>
          <w:b/>
          <w:caps/>
          <w:sz w:val="22"/>
          <w:szCs w:val="22"/>
        </w:rPr>
      </w:pPr>
    </w:p>
    <w:p w:rsidR="005A2886" w:rsidRDefault="009954A1">
      <w:pPr>
        <w:spacing w:after="200" w:line="276" w:lineRule="auto"/>
        <w:jc w:val="center"/>
        <w:rPr>
          <w:rFonts w:asciiTheme="minorHAnsi" w:eastAsiaTheme="minorHAnsi" w:hAnsiTheme="minorHAnsi" w:cstheme="minorBidi"/>
          <w:b/>
          <w:bCs/>
          <w:sz w:val="28"/>
          <w:szCs w:val="28"/>
          <w:u w:val="single"/>
        </w:rPr>
      </w:pPr>
      <w:r>
        <w:rPr>
          <w:rFonts w:asciiTheme="minorHAnsi" w:eastAsiaTheme="minorHAnsi" w:hAnsiTheme="minorHAnsi" w:cstheme="minorBidi"/>
          <w:b/>
          <w:bCs/>
          <w:sz w:val="28"/>
          <w:szCs w:val="28"/>
          <w:u w:val="single"/>
        </w:rPr>
        <w:lastRenderedPageBreak/>
        <w:t>Christ Church Academy Church of England Primary School</w:t>
      </w:r>
    </w:p>
    <w:p w:rsidR="005A2886" w:rsidRDefault="009954A1">
      <w:pPr>
        <w:spacing w:after="200" w:line="276" w:lineRule="auto"/>
        <w:jc w:val="center"/>
        <w:rPr>
          <w:rFonts w:asciiTheme="minorHAnsi" w:eastAsiaTheme="minorHAnsi" w:hAnsiTheme="minorHAnsi" w:cstheme="minorBidi"/>
          <w:b/>
          <w:bCs/>
          <w:sz w:val="28"/>
          <w:szCs w:val="28"/>
          <w:u w:val="single"/>
        </w:rPr>
      </w:pPr>
      <w:r>
        <w:rPr>
          <w:rFonts w:asciiTheme="minorHAnsi" w:eastAsiaTheme="minorHAnsi" w:hAnsiTheme="minorHAnsi" w:cstheme="minorBidi"/>
          <w:b/>
          <w:bCs/>
          <w:sz w:val="28"/>
          <w:szCs w:val="28"/>
          <w:u w:val="single"/>
        </w:rPr>
        <w:t xml:space="preserve">Special Educational </w:t>
      </w:r>
      <w:proofErr w:type="gramStart"/>
      <w:r>
        <w:rPr>
          <w:rFonts w:asciiTheme="minorHAnsi" w:eastAsiaTheme="minorHAnsi" w:hAnsiTheme="minorHAnsi" w:cstheme="minorBidi"/>
          <w:b/>
          <w:bCs/>
          <w:sz w:val="28"/>
          <w:szCs w:val="28"/>
          <w:u w:val="single"/>
        </w:rPr>
        <w:t>Needs(</w:t>
      </w:r>
      <w:proofErr w:type="gramEnd"/>
      <w:r w:rsidR="00DC704B">
        <w:rPr>
          <w:rFonts w:asciiTheme="minorHAnsi" w:eastAsiaTheme="minorHAnsi" w:hAnsiTheme="minorHAnsi" w:cstheme="minorBidi"/>
          <w:b/>
          <w:bCs/>
          <w:sz w:val="28"/>
          <w:szCs w:val="28"/>
          <w:u w:val="single"/>
        </w:rPr>
        <w:t>SEND</w:t>
      </w:r>
      <w:r>
        <w:rPr>
          <w:rFonts w:asciiTheme="minorHAnsi" w:eastAsiaTheme="minorHAnsi" w:hAnsiTheme="minorHAnsi" w:cstheme="minorBidi"/>
          <w:b/>
          <w:bCs/>
          <w:sz w:val="28"/>
          <w:szCs w:val="28"/>
          <w:u w:val="single"/>
        </w:rPr>
        <w:t>) policy</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Introduction</w:t>
      </w:r>
    </w:p>
    <w:p w:rsidR="005A2886" w:rsidRDefault="009954A1">
      <w:pPr>
        <w:spacing w:after="200" w:line="276" w:lineRule="auto"/>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Christ Church Academy Church of England Primary School has a named </w:t>
      </w:r>
      <w:r w:rsidR="00DC704B">
        <w:rPr>
          <w:rFonts w:asciiTheme="minorHAnsi" w:eastAsiaTheme="minorHAnsi" w:hAnsiTheme="minorHAnsi" w:cstheme="minorBidi"/>
          <w:bCs/>
          <w:sz w:val="22"/>
          <w:szCs w:val="22"/>
        </w:rPr>
        <w:t>SEND</w:t>
      </w:r>
      <w:r>
        <w:rPr>
          <w:rFonts w:asciiTheme="minorHAnsi" w:eastAsiaTheme="minorHAnsi" w:hAnsiTheme="minorHAnsi" w:cstheme="minorBidi"/>
          <w:bCs/>
          <w:sz w:val="22"/>
          <w:szCs w:val="22"/>
        </w:rPr>
        <w:t xml:space="preserve">CO who has undertaken the government’s national award for </w:t>
      </w:r>
      <w:r w:rsidR="00DC704B">
        <w:rPr>
          <w:rFonts w:asciiTheme="minorHAnsi" w:eastAsiaTheme="minorHAnsi" w:hAnsiTheme="minorHAnsi" w:cstheme="minorBidi"/>
          <w:bCs/>
          <w:sz w:val="22"/>
          <w:szCs w:val="22"/>
        </w:rPr>
        <w:t>SEND</w:t>
      </w:r>
      <w:r>
        <w:rPr>
          <w:rFonts w:asciiTheme="minorHAnsi" w:eastAsiaTheme="minorHAnsi" w:hAnsiTheme="minorHAnsi" w:cstheme="minorBidi"/>
          <w:bCs/>
          <w:sz w:val="22"/>
          <w:szCs w:val="22"/>
        </w:rPr>
        <w:t xml:space="preserve">COs (Miss Leanne </w:t>
      </w:r>
      <w:proofErr w:type="spellStart"/>
      <w:r>
        <w:rPr>
          <w:rFonts w:asciiTheme="minorHAnsi" w:eastAsiaTheme="minorHAnsi" w:hAnsiTheme="minorHAnsi" w:cstheme="minorBidi"/>
          <w:bCs/>
          <w:sz w:val="22"/>
          <w:szCs w:val="22"/>
        </w:rPr>
        <w:t>Grimshaw</w:t>
      </w:r>
      <w:proofErr w:type="spellEnd"/>
      <w:r>
        <w:rPr>
          <w:rFonts w:asciiTheme="minorHAnsi" w:eastAsiaTheme="minorHAnsi" w:hAnsiTheme="minorHAnsi" w:cstheme="minorBidi"/>
          <w:bCs/>
          <w:sz w:val="22"/>
          <w:szCs w:val="22"/>
        </w:rPr>
        <w:t xml:space="preserve">). We have a named Governor responsible for </w:t>
      </w:r>
      <w:r w:rsidR="00DC704B">
        <w:rPr>
          <w:rFonts w:asciiTheme="minorHAnsi" w:eastAsiaTheme="minorHAnsi" w:hAnsiTheme="minorHAnsi" w:cstheme="minorBidi"/>
          <w:bCs/>
          <w:sz w:val="22"/>
          <w:szCs w:val="22"/>
        </w:rPr>
        <w:t>SEND</w:t>
      </w:r>
      <w:r>
        <w:rPr>
          <w:rFonts w:asciiTheme="minorHAnsi" w:eastAsiaTheme="minorHAnsi" w:hAnsiTheme="minorHAnsi" w:cstheme="minorBidi"/>
          <w:bCs/>
          <w:sz w:val="22"/>
          <w:szCs w:val="22"/>
        </w:rPr>
        <w:t xml:space="preserve">. They ensure that the School </w:t>
      </w:r>
      <w:r w:rsidR="00DC704B">
        <w:rPr>
          <w:rFonts w:asciiTheme="minorHAnsi" w:eastAsiaTheme="minorHAnsi" w:hAnsiTheme="minorHAnsi" w:cstheme="minorBidi"/>
          <w:bCs/>
          <w:sz w:val="22"/>
          <w:szCs w:val="22"/>
        </w:rPr>
        <w:t>SEND</w:t>
      </w:r>
      <w:r>
        <w:rPr>
          <w:rFonts w:asciiTheme="minorHAnsi" w:eastAsiaTheme="minorHAnsi" w:hAnsiTheme="minorHAnsi" w:cstheme="minorBidi"/>
          <w:bCs/>
          <w:sz w:val="22"/>
          <w:szCs w:val="22"/>
        </w:rPr>
        <w:t xml:space="preserve"> policy works within the guidelines and inclusion policies of the Code of Practise (2014)</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Compliance</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This policy complies with the statutory requirement laid out in the </w:t>
      </w:r>
      <w:r w:rsidR="00DC704B">
        <w:rPr>
          <w:rFonts w:asciiTheme="minorHAnsi" w:eastAsiaTheme="minorHAnsi" w:hAnsiTheme="minorHAnsi" w:cstheme="minorBidi"/>
          <w:sz w:val="22"/>
          <w:szCs w:val="22"/>
        </w:rPr>
        <w:t>SEN</w:t>
      </w:r>
      <w:r>
        <w:rPr>
          <w:rFonts w:asciiTheme="minorHAnsi" w:eastAsiaTheme="minorHAnsi" w:hAnsiTheme="minorHAnsi" w:cstheme="minorBidi"/>
          <w:sz w:val="22"/>
          <w:szCs w:val="22"/>
        </w:rPr>
        <w:t>D Code of Practice 0 – 25 (July 2014) and has been written with reference to the following guidance and documents: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Equality Act 2010: advice for schools </w:t>
      </w:r>
      <w:proofErr w:type="spellStart"/>
      <w:r>
        <w:rPr>
          <w:rFonts w:asciiTheme="minorHAnsi" w:eastAsiaTheme="minorHAnsi" w:hAnsiTheme="minorHAnsi" w:cstheme="minorBidi"/>
          <w:sz w:val="22"/>
          <w:szCs w:val="22"/>
        </w:rPr>
        <w:t>DfE</w:t>
      </w:r>
      <w:proofErr w:type="spellEnd"/>
      <w:r>
        <w:rPr>
          <w:rFonts w:asciiTheme="minorHAnsi" w:eastAsiaTheme="minorHAnsi" w:hAnsiTheme="minorHAnsi" w:cstheme="minorBidi"/>
          <w:sz w:val="22"/>
          <w:szCs w:val="22"/>
        </w:rPr>
        <w:t xml:space="preserve"> Feb 2013</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D Code of Practice 0 – 25 (July 2014)</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Schools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Information Report Regulations (2014)</w:t>
      </w:r>
    </w:p>
    <w:p w:rsidR="005A2886" w:rsidRDefault="00DC704B">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Statutory Guidance on s</w:t>
      </w:r>
      <w:r w:rsidR="009954A1">
        <w:rPr>
          <w:rFonts w:asciiTheme="minorHAnsi" w:eastAsiaTheme="minorHAnsi" w:hAnsiTheme="minorHAnsi" w:cstheme="minorBidi"/>
          <w:sz w:val="22"/>
          <w:szCs w:val="22"/>
        </w:rPr>
        <w:t>upporting pupils at school with medical conditions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The National Curriculum in England: framework for Key Stage 1 and 2 </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Safeguarding Policy</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Accessibility Plan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Teachers Standards 2012</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Aims and objectives</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Aims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 aim to provide every child with access to a broad and balanced education. This includes the National Curriculum in line with the Special Educational Needs Code of Practice.</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Objectives</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Staff members seek to identify the needs of pupils with </w:t>
      </w:r>
      <w:r w:rsidR="00DC704B">
        <w:rPr>
          <w:rFonts w:asciiTheme="minorHAnsi" w:eastAsiaTheme="minorHAnsi" w:hAnsiTheme="minorHAnsi" w:cstheme="minorBidi"/>
          <w:b/>
          <w:bCs/>
          <w:sz w:val="22"/>
          <w:szCs w:val="22"/>
        </w:rPr>
        <w:t>SEND</w:t>
      </w:r>
      <w:r>
        <w:rPr>
          <w:rFonts w:asciiTheme="minorHAnsi" w:eastAsiaTheme="minorHAnsi" w:hAnsiTheme="minorHAnsi" w:cstheme="minorBidi"/>
          <w:b/>
          <w:bCs/>
          <w:sz w:val="22"/>
          <w:szCs w:val="22"/>
        </w:rPr>
        <w:t xml:space="preserve"> as early as possible. </w:t>
      </w:r>
      <w:r>
        <w:rPr>
          <w:rFonts w:asciiTheme="minorHAnsi" w:eastAsiaTheme="minorHAnsi" w:hAnsiTheme="minorHAnsi" w:cstheme="minorBidi"/>
          <w:sz w:val="22"/>
          <w:szCs w:val="22"/>
        </w:rPr>
        <w:t>This is most effectively done by gathering information from parents,</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education, health and care s</w:t>
      </w:r>
      <w:r w:rsidR="00DC704B">
        <w:rPr>
          <w:rFonts w:asciiTheme="minorHAnsi" w:eastAsiaTheme="minorHAnsi" w:hAnsiTheme="minorHAnsi" w:cstheme="minorBidi"/>
          <w:sz w:val="22"/>
          <w:szCs w:val="22"/>
        </w:rPr>
        <w:t>ervices and Early Y</w:t>
      </w:r>
      <w:r>
        <w:rPr>
          <w:rFonts w:asciiTheme="minorHAnsi" w:eastAsiaTheme="minorHAnsi" w:hAnsiTheme="minorHAnsi" w:cstheme="minorBidi"/>
          <w:sz w:val="22"/>
          <w:szCs w:val="22"/>
        </w:rPr>
        <w:t>ears settings prior to the child’s entry</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into the school.</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Monitor the progress of all pupils </w:t>
      </w:r>
      <w:r>
        <w:rPr>
          <w:rFonts w:asciiTheme="minorHAnsi" w:eastAsiaTheme="minorHAnsi" w:hAnsiTheme="minorHAnsi" w:cstheme="minorBidi"/>
          <w:sz w:val="22"/>
          <w:szCs w:val="22"/>
        </w:rPr>
        <w:t xml:space="preserve">in order to aid the identification of pupils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Continuous monitoring of those pupils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by their teachers will help to ensure that they are able to reach their full potential.</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Make appropriate provision to overcome all barriers to learning and ensure pupils with </w:t>
      </w:r>
      <w:r w:rsidR="00DC704B">
        <w:rPr>
          <w:rFonts w:asciiTheme="minorHAnsi" w:eastAsiaTheme="minorHAnsi" w:hAnsiTheme="minorHAnsi" w:cstheme="minorBidi"/>
          <w:b/>
          <w:bCs/>
          <w:sz w:val="22"/>
          <w:szCs w:val="22"/>
        </w:rPr>
        <w:t>SEND</w:t>
      </w:r>
      <w:r>
        <w:rPr>
          <w:rFonts w:asciiTheme="minorHAnsi" w:eastAsiaTheme="minorHAnsi" w:hAnsiTheme="minorHAnsi" w:cstheme="minorBidi"/>
          <w:b/>
          <w:bCs/>
          <w:sz w:val="22"/>
          <w:szCs w:val="22"/>
        </w:rPr>
        <w:t xml:space="preserve"> have full access to the National Curriculum</w:t>
      </w:r>
      <w:r>
        <w:rPr>
          <w:rFonts w:asciiTheme="minorHAnsi" w:eastAsiaTheme="minorHAnsi" w:hAnsiTheme="minorHAnsi" w:cstheme="minorBidi"/>
          <w:sz w:val="22"/>
          <w:szCs w:val="22"/>
        </w:rPr>
        <w:t>. This will be co-ordinated by</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 xml:space="preserve">the </w:t>
      </w:r>
      <w:proofErr w:type="spellStart"/>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proofErr w:type="spellEnd"/>
      <w:r>
        <w:rPr>
          <w:rFonts w:asciiTheme="minorHAnsi" w:eastAsiaTheme="minorHAnsi" w:hAnsiTheme="minorHAnsi" w:cstheme="minorBidi"/>
          <w:sz w:val="22"/>
          <w:szCs w:val="22"/>
        </w:rPr>
        <w:t xml:space="preserve"> and </w:t>
      </w:r>
      <w:r w:rsidR="00DC704B">
        <w:rPr>
          <w:rFonts w:asciiTheme="minorHAnsi" w:eastAsiaTheme="minorHAnsi" w:hAnsiTheme="minorHAnsi" w:cstheme="minorBidi"/>
          <w:sz w:val="22"/>
          <w:szCs w:val="22"/>
        </w:rPr>
        <w:t xml:space="preserve">Head </w:t>
      </w:r>
      <w:r w:rsidR="00DC704B">
        <w:rPr>
          <w:rFonts w:asciiTheme="minorHAnsi" w:eastAsiaTheme="minorHAnsi" w:hAnsiTheme="minorHAnsi" w:cstheme="minorBidi"/>
          <w:sz w:val="22"/>
          <w:szCs w:val="22"/>
        </w:rPr>
        <w:lastRenderedPageBreak/>
        <w:t>teacher</w:t>
      </w:r>
      <w:r>
        <w:rPr>
          <w:rFonts w:asciiTheme="minorHAnsi" w:eastAsiaTheme="minorHAnsi" w:hAnsiTheme="minorHAnsi" w:cstheme="minorBidi"/>
          <w:sz w:val="22"/>
          <w:szCs w:val="22"/>
        </w:rPr>
        <w:t xml:space="preserve"> and will be carefully monitored and regularly reviewed</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in order to ensure that individual targets are being met and all pupils’ needs are</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catered for.</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Work with parents </w:t>
      </w:r>
      <w:r>
        <w:rPr>
          <w:rFonts w:asciiTheme="minorHAnsi" w:eastAsiaTheme="minorHAnsi" w:hAnsiTheme="minorHAnsi" w:cstheme="minorBidi"/>
          <w:sz w:val="22"/>
          <w:szCs w:val="22"/>
        </w:rPr>
        <w:t xml:space="preserve">to gain a better understanding of their child, and involve them in all stages of their child’s education. This includes supporting them in terms of understanding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procedures and practices and providing regular feedback on their child’s progress.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Work with and in support of outside agencies </w:t>
      </w:r>
      <w:r>
        <w:rPr>
          <w:rFonts w:asciiTheme="minorHAnsi" w:eastAsiaTheme="minorHAnsi" w:hAnsiTheme="minorHAnsi" w:cstheme="minorBidi"/>
          <w:sz w:val="22"/>
          <w:szCs w:val="22"/>
        </w:rPr>
        <w:t xml:space="preserve">when the pupils’ needs cannot be met by the school alone. Some of these services include Educational Psychology Service, Speech and Language Therapy, Children and Adult Mental Health Service CAMHS. </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Create a school environment where pupils can contribute to their own learning. </w:t>
      </w:r>
      <w:r>
        <w:rPr>
          <w:rFonts w:asciiTheme="minorHAnsi" w:eastAsiaTheme="minorHAnsi" w:hAnsiTheme="minorHAnsi" w:cstheme="minorBidi"/>
          <w:sz w:val="22"/>
          <w:szCs w:val="22"/>
        </w:rPr>
        <w:t>This means encouraging relationships with adults in school where pupils feel safe to voice their opinions of their own needs, and carefully monitoring the progress of all pupils at regular intervals</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 Responsibility for the coordination of </w:t>
      </w:r>
      <w:r w:rsidR="00DC704B">
        <w:rPr>
          <w:rFonts w:asciiTheme="minorHAnsi" w:eastAsiaTheme="minorHAnsi" w:hAnsiTheme="minorHAnsi" w:cstheme="minorBidi"/>
          <w:b/>
          <w:bCs/>
          <w:sz w:val="22"/>
          <w:szCs w:val="22"/>
        </w:rPr>
        <w:t>SEND</w:t>
      </w:r>
      <w:r>
        <w:rPr>
          <w:rFonts w:asciiTheme="minorHAnsi" w:eastAsiaTheme="minorHAnsi" w:hAnsiTheme="minorHAnsi" w:cstheme="minorBidi"/>
          <w:b/>
          <w:bCs/>
          <w:sz w:val="22"/>
          <w:szCs w:val="22"/>
        </w:rPr>
        <w:t xml:space="preserve"> provision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The person responsible for overseeing the provision for children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is Philippa Foster (Head Teacher)</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The person co-ordinating the day to day provision of education for pupils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is Leanne </w:t>
      </w:r>
      <w:proofErr w:type="spellStart"/>
      <w:r>
        <w:rPr>
          <w:rFonts w:asciiTheme="minorHAnsi" w:eastAsiaTheme="minorHAnsi" w:hAnsiTheme="minorHAnsi" w:cstheme="minorBidi"/>
          <w:sz w:val="22"/>
          <w:szCs w:val="22"/>
        </w:rPr>
        <w:t>Grimshaw</w:t>
      </w:r>
      <w:proofErr w:type="spellEnd"/>
      <w:r>
        <w:rPr>
          <w:rFonts w:asciiTheme="minorHAnsi" w:eastAsiaTheme="minorHAnsi" w:hAnsiTheme="minorHAnsi" w:cstheme="minorBidi"/>
          <w:sz w:val="22"/>
          <w:szCs w:val="22"/>
        </w:rPr>
        <w:t xml:space="preserv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All staff can access: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The Christ Church Academy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Policy;</w:t>
      </w:r>
    </w:p>
    <w:p w:rsidR="00DC704B" w:rsidRPr="00DC704B" w:rsidRDefault="00DC704B" w:rsidP="00DC704B">
      <w:pPr>
        <w:spacing w:after="200" w:line="276" w:lineRule="auto"/>
        <w:rPr>
          <w:rFonts w:asciiTheme="minorHAnsi" w:eastAsiaTheme="minorHAnsi" w:hAnsiTheme="minorHAnsi" w:cstheme="minorBidi"/>
          <w:sz w:val="22"/>
          <w:szCs w:val="22"/>
        </w:rPr>
      </w:pPr>
      <w:r w:rsidRPr="00DC704B">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The whole school provision map including referral </w:t>
      </w:r>
      <w:proofErr w:type="spellStart"/>
      <w:r>
        <w:rPr>
          <w:rFonts w:asciiTheme="minorHAnsi" w:eastAsiaTheme="minorHAnsi" w:hAnsiTheme="minorHAnsi" w:cstheme="minorBidi"/>
          <w:sz w:val="22"/>
          <w:szCs w:val="22"/>
        </w:rPr>
        <w:t>proceedures</w:t>
      </w:r>
      <w:proofErr w:type="spellEnd"/>
      <w:r>
        <w:rPr>
          <w:rFonts w:asciiTheme="minorHAnsi" w:eastAsiaTheme="minorHAnsi" w:hAnsiTheme="minorHAnsi" w:cstheme="minorBidi"/>
          <w:sz w:val="22"/>
          <w:szCs w:val="22"/>
        </w:rPr>
        <w:t>.</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A copy of the full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w:t>
      </w:r>
      <w:r w:rsidR="00DC704B">
        <w:rPr>
          <w:rFonts w:asciiTheme="minorHAnsi" w:eastAsiaTheme="minorHAnsi" w:hAnsiTheme="minorHAnsi" w:cstheme="minorBidi"/>
          <w:sz w:val="22"/>
          <w:szCs w:val="22"/>
        </w:rPr>
        <w:t>overview</w:t>
      </w:r>
      <w:r>
        <w:rPr>
          <w:rFonts w:asciiTheme="minorHAnsi" w:eastAsiaTheme="minorHAnsi" w:hAnsiTheme="minorHAnsi" w:cstheme="minorBidi"/>
          <w:sz w:val="22"/>
          <w:szCs w:val="22"/>
        </w:rPr>
        <w:t>.</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Guidance on identification of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in the Code of Practice</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Information on individual pupils’ special educational needs, including pupil profiles, targets set and copies of their provision map.</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Practical advice, teaching strategies, and information about types of special educational needs and disabilities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Information available through Schools </w:t>
      </w:r>
      <w:r w:rsidR="00DC704B">
        <w:rPr>
          <w:rFonts w:asciiTheme="minorHAnsi" w:eastAsiaTheme="minorHAnsi" w:hAnsiTheme="minorHAnsi" w:cstheme="minorBidi"/>
          <w:sz w:val="22"/>
          <w:szCs w:val="22"/>
        </w:rPr>
        <w:t>SEN</w:t>
      </w:r>
      <w:r>
        <w:rPr>
          <w:rFonts w:asciiTheme="minorHAnsi" w:eastAsiaTheme="minorHAnsi" w:hAnsiTheme="minorHAnsi" w:cstheme="minorBidi"/>
          <w:sz w:val="22"/>
          <w:szCs w:val="22"/>
        </w:rPr>
        <w:t>D Local Offer</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this way, every staff member will have complete and up-to-date information about all pupils with special needs and their requirements which will enable them to provide for the individual needs of all pupils.</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Admission arrangements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admission arrangements for all pupils are in accordance with national legislation, including the Equality Act 2010. This includes children with any level of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those with Education, Health and Care Plans and those without.</w:t>
      </w:r>
    </w:p>
    <w:p w:rsidR="005A2886" w:rsidRDefault="005A2886">
      <w:pPr>
        <w:spacing w:after="200" w:line="276" w:lineRule="auto"/>
        <w:rPr>
          <w:rFonts w:asciiTheme="minorHAnsi" w:eastAsiaTheme="minorHAnsi" w:hAnsiTheme="minorHAnsi" w:cstheme="minorBidi"/>
          <w:b/>
          <w:bCs/>
          <w:sz w:val="22"/>
          <w:szCs w:val="22"/>
        </w:rPr>
      </w:pP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Specialist </w:t>
      </w:r>
      <w:r w:rsidR="00DC704B">
        <w:rPr>
          <w:rFonts w:asciiTheme="minorHAnsi" w:eastAsiaTheme="minorHAnsi" w:hAnsiTheme="minorHAnsi" w:cstheme="minorBidi"/>
          <w:b/>
          <w:bCs/>
          <w:sz w:val="22"/>
          <w:szCs w:val="22"/>
        </w:rPr>
        <w:t>SEND</w:t>
      </w:r>
      <w:r>
        <w:rPr>
          <w:rFonts w:asciiTheme="minorHAnsi" w:eastAsiaTheme="minorHAnsi" w:hAnsiTheme="minorHAnsi" w:cstheme="minorBidi"/>
          <w:b/>
          <w:bCs/>
          <w:sz w:val="22"/>
          <w:szCs w:val="22"/>
        </w:rPr>
        <w:t xml:space="preserve"> provision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are committed to whole school inclusion. In our school we support children with a range of special educational needs. We will seek specialist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provision and training from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services where necessary.</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Facilities for pupils with </w:t>
      </w:r>
      <w:r w:rsidR="00DC704B">
        <w:rPr>
          <w:rFonts w:asciiTheme="minorHAnsi" w:eastAsiaTheme="minorHAnsi" w:hAnsiTheme="minorHAnsi" w:cstheme="minorBidi"/>
          <w:b/>
          <w:bCs/>
          <w:sz w:val="22"/>
          <w:szCs w:val="22"/>
        </w:rPr>
        <w:t>SEND</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t xml:space="preserve">The school complies with all relevant accessibility </w:t>
      </w:r>
      <w:proofErr w:type="gramStart"/>
      <w:r>
        <w:rPr>
          <w:rFonts w:asciiTheme="minorHAnsi" w:eastAsiaTheme="minorHAnsi" w:hAnsiTheme="minorHAnsi" w:cstheme="minorBidi"/>
          <w:sz w:val="22"/>
          <w:szCs w:val="22"/>
        </w:rPr>
        <w:t>requirements,</w:t>
      </w:r>
      <w:proofErr w:type="gramEnd"/>
      <w:r>
        <w:rPr>
          <w:rFonts w:asciiTheme="minorHAnsi" w:eastAsiaTheme="minorHAnsi" w:hAnsiTheme="minorHAnsi" w:cstheme="minorBidi"/>
          <w:sz w:val="22"/>
          <w:szCs w:val="22"/>
        </w:rPr>
        <w:t xml:space="preserve"> please see the school</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accessibility plan for more details.</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Allocation of resources for pupils with </w:t>
      </w:r>
      <w:r w:rsidR="00DC704B">
        <w:rPr>
          <w:rFonts w:asciiTheme="minorHAnsi" w:eastAsiaTheme="minorHAnsi" w:hAnsiTheme="minorHAnsi" w:cstheme="minorBidi"/>
          <w:b/>
          <w:bCs/>
          <w:sz w:val="22"/>
          <w:szCs w:val="22"/>
        </w:rPr>
        <w:t>SEND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Some pupils with </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 xml:space="preserve">D may access additional funding. For those with the most complex needs, additional funding may be applied for through a multi-agency panel, which is administered by the Local Authority, who will determine whether the level and complexity of need meets the threshold for this funding. It would then be the responsibility of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r w:rsidR="0075243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leadership team, parents and governors to agree how the allocation of resources is used.</w:t>
      </w:r>
    </w:p>
    <w:p w:rsidR="005A2886" w:rsidRDefault="009954A1">
      <w:pPr>
        <w:autoSpaceDE w:val="0"/>
        <w:autoSpaceDN w:val="0"/>
        <w:adjustRightInd w:val="0"/>
        <w:rPr>
          <w:rFonts w:asciiTheme="minorHAnsi" w:eastAsiaTheme="minorHAnsi" w:hAnsiTheme="minorHAnsi" w:cs="Arial-BoldMT"/>
          <w:b/>
          <w:bCs/>
          <w:sz w:val="23"/>
          <w:szCs w:val="23"/>
        </w:rPr>
      </w:pPr>
      <w:r>
        <w:rPr>
          <w:rFonts w:asciiTheme="minorHAnsi" w:eastAsiaTheme="minorHAnsi" w:hAnsiTheme="minorHAnsi" w:cs="Arial-BoldMT"/>
          <w:b/>
          <w:bCs/>
          <w:sz w:val="23"/>
          <w:szCs w:val="23"/>
        </w:rPr>
        <w:t>Disability</w:t>
      </w:r>
    </w:p>
    <w:p w:rsidR="005A2886" w:rsidRDefault="005A2886">
      <w:pPr>
        <w:autoSpaceDE w:val="0"/>
        <w:autoSpaceDN w:val="0"/>
        <w:adjustRightInd w:val="0"/>
        <w:rPr>
          <w:rFonts w:asciiTheme="minorHAnsi" w:eastAsiaTheme="minorHAnsi" w:hAnsiTheme="minorHAnsi" w:cs="Arial-BoldMT"/>
          <w:b/>
          <w:bCs/>
          <w:sz w:val="23"/>
          <w:szCs w:val="23"/>
        </w:rPr>
      </w:pP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Many children and young people who have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may have a disability under the Equality Act 2010 – that is ‘…a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This definition includes </w:t>
      </w:r>
      <w:proofErr w:type="spellStart"/>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sory</w:t>
      </w:r>
      <w:proofErr w:type="spellEnd"/>
      <w:r>
        <w:rPr>
          <w:rFonts w:asciiTheme="minorHAnsi" w:eastAsiaTheme="minorHAnsi" w:hAnsiTheme="minorHAnsi" w:cstheme="minorBidi"/>
          <w:sz w:val="22"/>
          <w:szCs w:val="22"/>
        </w:rPr>
        <w:t xml:space="preserve"> impairments such as those affecting sight or hearing, and long-term health conditions such as asthma, diabetes, epilepsy, and cancer. Children and young people with such conditions do not necessarily have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but there is a significant overlap between disabled children and young people and those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Where a disabled child or young person requires special educational provision they will also be covered by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definition.</w:t>
      </w:r>
    </w:p>
    <w:p w:rsidR="005A2886" w:rsidRDefault="005A2886">
      <w:pPr>
        <w:autoSpaceDE w:val="0"/>
        <w:autoSpaceDN w:val="0"/>
        <w:adjustRightInd w:val="0"/>
        <w:rPr>
          <w:rFonts w:asciiTheme="minorHAnsi" w:eastAsiaTheme="minorHAnsi" w:hAnsiTheme="minorHAnsi" w:cs="SymbolMT"/>
          <w:sz w:val="23"/>
          <w:szCs w:val="23"/>
        </w:rPr>
      </w:pPr>
    </w:p>
    <w:p w:rsidR="005A2886" w:rsidRDefault="0075243D">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t>W</w:t>
      </w:r>
      <w:r w:rsidR="009954A1">
        <w:rPr>
          <w:rFonts w:asciiTheme="minorHAnsi" w:eastAsiaTheme="minorHAnsi" w:hAnsiTheme="minorHAnsi" w:cstheme="minorBidi"/>
          <w:sz w:val="22"/>
          <w:szCs w:val="22"/>
        </w:rPr>
        <w:t>e must make reasonable adjustments, including the provision of auxiliary aids and services, to ensure that disabled children and young people are not at a substantial disadvantage compared with their peers. This duty is anticipatory – it requires thought to be given in advance to what disabled children and young people might require and what adjustments might need to be made to prevent that disadvantage.</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Identification of pupils needs</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A graduated approach:</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Quality First Teaching</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Any pupils who are falling significantly outside of the range of expected </w:t>
      </w:r>
      <w:r w:rsidR="0075243D">
        <w:rPr>
          <w:rFonts w:asciiTheme="minorHAnsi" w:eastAsiaTheme="minorHAnsi" w:hAnsiTheme="minorHAnsi" w:cstheme="minorBidi"/>
          <w:sz w:val="22"/>
          <w:szCs w:val="22"/>
        </w:rPr>
        <w:t>academic progress</w:t>
      </w:r>
      <w:r>
        <w:rPr>
          <w:rFonts w:asciiTheme="minorHAnsi" w:eastAsiaTheme="minorHAnsi" w:hAnsiTheme="minorHAnsi" w:cstheme="minorBidi"/>
          <w:sz w:val="22"/>
          <w:szCs w:val="22"/>
        </w:rPr>
        <w:t xml:space="preserve"> will be monitored.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Once a pupil has been identified as possibly having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they will be closely monitored by staff in order to gauge their level of learning and possible difficulties and a concerns sheet passed to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child’s class teacher will take steps to provide differentiated learning opportunities that will aid the pupil’s academic progression and enable the teacher to better understand the provision and teaching style that needs to be applied.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 will be consulted as needed for support and advice and may wish to observe the pupil in class or work 1-1 with them.  We can then determine which level of provision the child will need going forward.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Parents will be informed fully of every stage of their child’s development and the circumstances under which they are being monitored. They are encouraged to share information and knowledge with the school.</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child is recorded by the school as being under observation due to concern by parent or teacher but this does not automatically place the child on the school’s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w:t>
      </w:r>
      <w:r w:rsidR="0075243D">
        <w:rPr>
          <w:rFonts w:asciiTheme="minorHAnsi" w:eastAsiaTheme="minorHAnsi" w:hAnsiTheme="minorHAnsi" w:cstheme="minorBidi"/>
          <w:sz w:val="22"/>
          <w:szCs w:val="22"/>
        </w:rPr>
        <w:t>overview</w:t>
      </w:r>
      <w:r>
        <w:rPr>
          <w:rFonts w:asciiTheme="minorHAnsi" w:eastAsiaTheme="minorHAnsi" w:hAnsiTheme="minorHAnsi" w:cstheme="minorBidi"/>
          <w:sz w:val="22"/>
          <w:szCs w:val="22"/>
        </w:rPr>
        <w:t>. Any concerns will be discussed with parents.</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ROLES AND RESPONSIBILITIES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Provision for pupils with </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D is a matter for the school as a whole. The board of governors, in consultation with the Headteacher, has a legal responsibility for determining the policy and provision for pupils with special educational needs. It maintains a general overview and has an appointed repre</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 xml:space="preserve">tative who takes particular interest in this aspect of the school and makes regular visits to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r w:rsidR="0075243D">
        <w:rPr>
          <w:rFonts w:asciiTheme="minorHAnsi" w:eastAsiaTheme="minorHAnsi" w:hAnsiTheme="minorHAnsi" w:cstheme="minorBidi"/>
          <w:sz w:val="22"/>
          <w:szCs w:val="22"/>
        </w:rPr>
        <w:t>.</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Governors </w:t>
      </w:r>
      <w:r>
        <w:rPr>
          <w:rFonts w:asciiTheme="minorHAnsi" w:eastAsiaTheme="minorHAnsi" w:hAnsiTheme="minorHAnsi" w:cstheme="minorBidi"/>
          <w:sz w:val="22"/>
          <w:szCs w:val="22"/>
        </w:rPr>
        <w:t>will ensure that:</w:t>
      </w:r>
    </w:p>
    <w:p w:rsidR="005A2886" w:rsidRDefault="0075243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T</w:t>
      </w:r>
      <w:r w:rsidR="009954A1">
        <w:rPr>
          <w:rFonts w:asciiTheme="minorHAnsi" w:eastAsiaTheme="minorHAnsi" w:hAnsiTheme="minorHAnsi" w:cstheme="minorBidi"/>
          <w:sz w:val="22"/>
          <w:szCs w:val="22"/>
        </w:rPr>
        <w:t xml:space="preserve">he necessary provision is made for any pupil with </w:t>
      </w:r>
      <w:r>
        <w:rPr>
          <w:rFonts w:asciiTheme="minorHAnsi" w:eastAsiaTheme="minorHAnsi" w:hAnsiTheme="minorHAnsi" w:cstheme="minorBidi"/>
          <w:sz w:val="22"/>
          <w:szCs w:val="22"/>
        </w:rPr>
        <w:t>SEN</w:t>
      </w:r>
      <w:r w:rsidR="009954A1">
        <w:rPr>
          <w:rFonts w:asciiTheme="minorHAnsi" w:eastAsiaTheme="minorHAnsi" w:hAnsiTheme="minorHAnsi" w:cstheme="minorBidi"/>
          <w:sz w:val="22"/>
          <w:szCs w:val="22"/>
        </w:rPr>
        <w:t>D</w:t>
      </w:r>
    </w:p>
    <w:p w:rsidR="005A2886" w:rsidRDefault="0075243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A</w:t>
      </w:r>
      <w:r w:rsidR="009954A1">
        <w:rPr>
          <w:rFonts w:asciiTheme="minorHAnsi" w:eastAsiaTheme="minorHAnsi" w:hAnsiTheme="minorHAnsi" w:cstheme="minorBidi"/>
          <w:sz w:val="22"/>
          <w:szCs w:val="22"/>
        </w:rPr>
        <w:t xml:space="preserve">ll staff </w:t>
      </w:r>
      <w:proofErr w:type="gramStart"/>
      <w:r w:rsidR="009954A1">
        <w:rPr>
          <w:rFonts w:asciiTheme="minorHAnsi" w:eastAsiaTheme="minorHAnsi" w:hAnsiTheme="minorHAnsi" w:cstheme="minorBidi"/>
          <w:sz w:val="22"/>
          <w:szCs w:val="22"/>
        </w:rPr>
        <w:t>are</w:t>
      </w:r>
      <w:proofErr w:type="gramEnd"/>
      <w:r w:rsidR="009954A1">
        <w:rPr>
          <w:rFonts w:asciiTheme="minorHAnsi" w:eastAsiaTheme="minorHAnsi" w:hAnsiTheme="minorHAnsi" w:cstheme="minorBidi"/>
          <w:sz w:val="22"/>
          <w:szCs w:val="22"/>
        </w:rPr>
        <w:t xml:space="preserve"> aware of the need to identify and provide for pupils with </w:t>
      </w:r>
      <w:r>
        <w:rPr>
          <w:rFonts w:asciiTheme="minorHAnsi" w:eastAsiaTheme="minorHAnsi" w:hAnsiTheme="minorHAnsi" w:cstheme="minorBidi"/>
          <w:sz w:val="22"/>
          <w:szCs w:val="22"/>
        </w:rPr>
        <w:t>SEN</w:t>
      </w:r>
      <w:r w:rsidR="009954A1">
        <w:rPr>
          <w:rFonts w:asciiTheme="minorHAnsi" w:eastAsiaTheme="minorHAnsi" w:hAnsiTheme="minorHAnsi" w:cstheme="minorBidi"/>
          <w:sz w:val="22"/>
          <w:szCs w:val="22"/>
        </w:rPr>
        <w:t>D</w:t>
      </w:r>
    </w:p>
    <w:p w:rsidR="005A2886" w:rsidRDefault="0075243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P</w:t>
      </w:r>
      <w:r w:rsidR="009954A1">
        <w:rPr>
          <w:rFonts w:asciiTheme="minorHAnsi" w:eastAsiaTheme="minorHAnsi" w:hAnsiTheme="minorHAnsi" w:cstheme="minorBidi"/>
          <w:sz w:val="22"/>
          <w:szCs w:val="22"/>
        </w:rPr>
        <w:t xml:space="preserve">upils with </w:t>
      </w:r>
      <w:r>
        <w:rPr>
          <w:rFonts w:asciiTheme="minorHAnsi" w:eastAsiaTheme="minorHAnsi" w:hAnsiTheme="minorHAnsi" w:cstheme="minorBidi"/>
          <w:sz w:val="22"/>
          <w:szCs w:val="22"/>
        </w:rPr>
        <w:t>SEN</w:t>
      </w:r>
      <w:r w:rsidR="009954A1">
        <w:rPr>
          <w:rFonts w:asciiTheme="minorHAnsi" w:eastAsiaTheme="minorHAnsi" w:hAnsiTheme="minorHAnsi" w:cstheme="minorBidi"/>
          <w:sz w:val="22"/>
          <w:szCs w:val="22"/>
        </w:rPr>
        <w:t>D join in school activities alongside other pupils, so far as is reasonably practical and compatible with their needs and the efficient education of other pupils</w:t>
      </w:r>
    </w:p>
    <w:p w:rsidR="005A2886" w:rsidRDefault="0075243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T</w:t>
      </w:r>
      <w:r w:rsidR="009954A1">
        <w:rPr>
          <w:rFonts w:asciiTheme="minorHAnsi" w:eastAsiaTheme="minorHAnsi" w:hAnsiTheme="minorHAnsi" w:cstheme="minorBidi"/>
          <w:sz w:val="22"/>
          <w:szCs w:val="22"/>
        </w:rPr>
        <w:t>hey have regard to the requirements of the Code of Practice for Special Educational Needs (2001)</w:t>
      </w:r>
    </w:p>
    <w:p w:rsidR="005A2886" w:rsidRDefault="0075243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P</w:t>
      </w:r>
      <w:r w:rsidR="009954A1">
        <w:rPr>
          <w:rFonts w:asciiTheme="minorHAnsi" w:eastAsiaTheme="minorHAnsi" w:hAnsiTheme="minorHAnsi" w:cstheme="minorBidi"/>
          <w:sz w:val="22"/>
          <w:szCs w:val="22"/>
        </w:rPr>
        <w:t xml:space="preserve">arents are notified if the school decides to make </w:t>
      </w:r>
      <w:r>
        <w:rPr>
          <w:rFonts w:asciiTheme="minorHAnsi" w:eastAsiaTheme="minorHAnsi" w:hAnsiTheme="minorHAnsi" w:cstheme="minorBidi"/>
          <w:sz w:val="22"/>
          <w:szCs w:val="22"/>
        </w:rPr>
        <w:t>SEN</w:t>
      </w:r>
      <w:r w:rsidR="009954A1">
        <w:rPr>
          <w:rFonts w:asciiTheme="minorHAnsi" w:eastAsiaTheme="minorHAnsi" w:hAnsiTheme="minorHAnsi" w:cstheme="minorBidi"/>
          <w:sz w:val="22"/>
          <w:szCs w:val="22"/>
        </w:rPr>
        <w:t>D provision for their child</w:t>
      </w:r>
    </w:p>
    <w:p w:rsidR="005A2886" w:rsidRDefault="0075243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T</w:t>
      </w:r>
      <w:r w:rsidR="009954A1">
        <w:rPr>
          <w:rFonts w:asciiTheme="minorHAnsi" w:eastAsiaTheme="minorHAnsi" w:hAnsiTheme="minorHAnsi" w:cstheme="minorBidi"/>
          <w:sz w:val="22"/>
          <w:szCs w:val="22"/>
        </w:rPr>
        <w:t xml:space="preserve">hey are fully informed about </w:t>
      </w:r>
      <w:r>
        <w:rPr>
          <w:rFonts w:asciiTheme="minorHAnsi" w:eastAsiaTheme="minorHAnsi" w:hAnsiTheme="minorHAnsi" w:cstheme="minorBidi"/>
          <w:sz w:val="22"/>
          <w:szCs w:val="22"/>
        </w:rPr>
        <w:t>SEN</w:t>
      </w:r>
      <w:r w:rsidR="009954A1">
        <w:rPr>
          <w:rFonts w:asciiTheme="minorHAnsi" w:eastAsiaTheme="minorHAnsi" w:hAnsiTheme="minorHAnsi" w:cstheme="minorBidi"/>
          <w:sz w:val="22"/>
          <w:szCs w:val="22"/>
        </w:rPr>
        <w:t>D issues, so that they can play a major part in school self-review</w:t>
      </w:r>
    </w:p>
    <w:p w:rsidR="005A2886" w:rsidRDefault="0075243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T</w:t>
      </w:r>
      <w:r w:rsidR="009954A1">
        <w:rPr>
          <w:rFonts w:asciiTheme="minorHAnsi" w:eastAsiaTheme="minorHAnsi" w:hAnsiTheme="minorHAnsi" w:cstheme="minorBidi"/>
          <w:sz w:val="22"/>
          <w:szCs w:val="22"/>
        </w:rPr>
        <w:t xml:space="preserve">hey set up appropriate staffing and funding arrangements, and oversee the school’s work for </w:t>
      </w:r>
      <w:r w:rsidR="00DC704B">
        <w:rPr>
          <w:rFonts w:asciiTheme="minorHAnsi" w:eastAsiaTheme="minorHAnsi" w:hAnsiTheme="minorHAnsi" w:cstheme="minorBidi"/>
          <w:sz w:val="22"/>
          <w:szCs w:val="22"/>
        </w:rPr>
        <w:t>SEND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w:t>
      </w:r>
      <w:r>
        <w:rPr>
          <w:rFonts w:asciiTheme="minorHAnsi" w:eastAsiaTheme="minorHAnsi" w:hAnsiTheme="minorHAnsi" w:cstheme="minorBidi"/>
          <w:b/>
          <w:bCs/>
          <w:sz w:val="22"/>
          <w:szCs w:val="22"/>
        </w:rPr>
        <w:t xml:space="preserve">Head Teacher </w:t>
      </w:r>
      <w:r>
        <w:rPr>
          <w:rFonts w:asciiTheme="minorHAnsi" w:eastAsiaTheme="minorHAnsi" w:hAnsiTheme="minorHAnsi" w:cstheme="minorBidi"/>
          <w:sz w:val="22"/>
          <w:szCs w:val="22"/>
        </w:rPr>
        <w:t>is responsible for:</w:t>
      </w:r>
    </w:p>
    <w:p w:rsidR="005A2886" w:rsidRDefault="0075243D">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T</w:t>
      </w:r>
      <w:r w:rsidR="009954A1">
        <w:rPr>
          <w:rFonts w:asciiTheme="minorHAnsi" w:eastAsiaTheme="minorHAnsi" w:hAnsiTheme="minorHAnsi" w:cstheme="minorBidi"/>
          <w:sz w:val="22"/>
          <w:szCs w:val="22"/>
        </w:rPr>
        <w:t>he management of all aspects of the school’s work, including provision for pupils with special educational needs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 keeping the governing body informed about </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D issues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working closely with the </w:t>
      </w:r>
      <w:proofErr w:type="spellStart"/>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proofErr w:type="spellEnd"/>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roofErr w:type="gramStart"/>
      <w:r>
        <w:rPr>
          <w:rFonts w:asciiTheme="minorHAnsi" w:eastAsiaTheme="minorHAnsi" w:hAnsiTheme="minorHAnsi" w:cstheme="minorBidi"/>
          <w:sz w:val="22"/>
          <w:szCs w:val="22"/>
        </w:rPr>
        <w:t>the</w:t>
      </w:r>
      <w:proofErr w:type="gramEnd"/>
      <w:r>
        <w:rPr>
          <w:rFonts w:asciiTheme="minorHAnsi" w:eastAsiaTheme="minorHAnsi" w:hAnsiTheme="minorHAnsi" w:cstheme="minorBidi"/>
          <w:sz w:val="22"/>
          <w:szCs w:val="22"/>
        </w:rPr>
        <w:t xml:space="preserve"> deployment of all special educational needs personnel within the school</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monitoring and reporting to governors about the implementation of the schools’ </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D policy and the effects of inclusion policies on the school as a whole</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w:t>
      </w:r>
      <w:r>
        <w:rPr>
          <w:rFonts w:asciiTheme="minorHAnsi" w:eastAsiaTheme="minorHAnsi" w:hAnsiTheme="minorHAnsi" w:cstheme="minorBidi"/>
          <w:b/>
          <w:bCs/>
          <w:sz w:val="22"/>
          <w:szCs w:val="22"/>
        </w:rPr>
        <w:t xml:space="preserve">special educational needs co-ordinator </w:t>
      </w:r>
      <w:r>
        <w:rPr>
          <w:rFonts w:asciiTheme="minorHAnsi" w:eastAsiaTheme="minorHAnsi" w:hAnsiTheme="minorHAnsi" w:cstheme="minorBidi"/>
          <w:sz w:val="22"/>
          <w:szCs w:val="22"/>
        </w:rPr>
        <w:t>(</w:t>
      </w:r>
      <w:proofErr w:type="spellStart"/>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proofErr w:type="spellEnd"/>
      <w:r>
        <w:rPr>
          <w:rFonts w:asciiTheme="minorHAnsi" w:eastAsiaTheme="minorHAnsi" w:hAnsiTheme="minorHAnsi" w:cstheme="minorBidi"/>
          <w:sz w:val="22"/>
          <w:szCs w:val="22"/>
        </w:rPr>
        <w:t>) is responsible for:</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overseeing the day to day operation of the school’s </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D policy</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proofErr w:type="gramStart"/>
      <w:r>
        <w:rPr>
          <w:rFonts w:asciiTheme="minorHAnsi" w:eastAsiaTheme="minorHAnsi" w:hAnsiTheme="minorHAnsi" w:cstheme="minorBidi"/>
          <w:sz w:val="22"/>
          <w:szCs w:val="22"/>
        </w:rPr>
        <w:t>co-ordinating</w:t>
      </w:r>
      <w:proofErr w:type="gramEnd"/>
      <w:r>
        <w:rPr>
          <w:rFonts w:asciiTheme="minorHAnsi" w:eastAsiaTheme="minorHAnsi" w:hAnsiTheme="minorHAnsi" w:cstheme="minorBidi"/>
          <w:sz w:val="22"/>
          <w:szCs w:val="22"/>
        </w:rPr>
        <w:t xml:space="preserve"> the provision for pupils with special educational needs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ensuring that an agreed, consistent approach is adopted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liaising with and advising other school staff</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helping staff to identify pupils with special educational needs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carrying out assessments and observations of pupils with specific learning problems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supporting class teachers in devising strategies, drawing up Pupil Profiles (PPs), setting targets appropriate to the needs of the pupils , and advising on appropriate resources and materials for use with pupils with special educational needs and on the effective use of materials and personnel in the classroom</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liaising closely with parents of pupils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D alongside class teachers, so that they are aware of the strategies that are being used and are involved as partners in the process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liaising with outside agencies, arranging meetings and providing a link between these agencies, class teachers and parents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maintaining the school’s </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 xml:space="preserve">D </w:t>
      </w:r>
      <w:r w:rsidR="0075243D">
        <w:rPr>
          <w:rFonts w:asciiTheme="minorHAnsi" w:eastAsiaTheme="minorHAnsi" w:hAnsiTheme="minorHAnsi" w:cstheme="minorBidi"/>
          <w:sz w:val="22"/>
          <w:szCs w:val="22"/>
        </w:rPr>
        <w:t>overview</w:t>
      </w:r>
      <w:r>
        <w:rPr>
          <w:rFonts w:asciiTheme="minorHAnsi" w:eastAsiaTheme="minorHAnsi" w:hAnsiTheme="minorHAnsi" w:cstheme="minorBidi"/>
          <w:sz w:val="22"/>
          <w:szCs w:val="22"/>
        </w:rPr>
        <w:t xml:space="preserve"> and records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assisting in the monitoring and evaluation of progress of pupils with </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D through the use of existing school assessment information, e.g. class-based assessments/records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contributing to the in-service training of staff</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liaising with the </w:t>
      </w:r>
      <w:proofErr w:type="spellStart"/>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Cos</w:t>
      </w:r>
      <w:proofErr w:type="spellEnd"/>
      <w:r>
        <w:rPr>
          <w:rFonts w:asciiTheme="minorHAnsi" w:eastAsiaTheme="minorHAnsi" w:hAnsiTheme="minorHAnsi" w:cstheme="minorBidi"/>
          <w:sz w:val="22"/>
          <w:szCs w:val="22"/>
        </w:rPr>
        <w:t xml:space="preserve"> in receiving schools and/or other primary schools to help provide a smooth transition from one school to the other</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Class teachers </w:t>
      </w:r>
      <w:r>
        <w:rPr>
          <w:rFonts w:asciiTheme="minorHAnsi" w:eastAsiaTheme="minorHAnsi" w:hAnsiTheme="minorHAnsi" w:cstheme="minorBidi"/>
          <w:sz w:val="22"/>
          <w:szCs w:val="22"/>
        </w:rPr>
        <w:t>are responsible for:</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Providing high quality teaching for all children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Assessing pupil’s needs and planning appropriate adjustments, interventions and support to match the outcomes identified for the pupil (in liaison with the </w:t>
      </w:r>
      <w:proofErr w:type="spellStart"/>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proofErr w:type="spellEnd"/>
      <w:r>
        <w:rPr>
          <w:rFonts w:asciiTheme="minorHAnsi" w:eastAsiaTheme="minorHAnsi" w:hAnsiTheme="minorHAnsi" w:cstheme="minorBidi"/>
          <w:sz w:val="22"/>
          <w:szCs w:val="22"/>
        </w:rPr>
        <w:t>, parents and pupil)</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 Regularly reviewing the impact of these adjustments, interventions and support, including pupils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D in the classroom, through providing an appropriately differentiated curriculum.</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Retaining responsibility for the child, including working with the child on a daily basis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Making themselves aware of the school’s </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 xml:space="preserve">D policy and procedures for identification, monitoring and supporting pupils with </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Directly liaising with parents of children with </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TAs </w:t>
      </w:r>
      <w:r>
        <w:rPr>
          <w:rFonts w:asciiTheme="minorHAnsi" w:eastAsiaTheme="minorHAnsi" w:hAnsiTheme="minorHAnsi" w:cstheme="minorBidi"/>
          <w:sz w:val="22"/>
          <w:szCs w:val="22"/>
        </w:rPr>
        <w:t>should: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be fully aware of the school’s </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 xml:space="preserve">D policy and the procedures for identifying, assessing and making provision for pupils with </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D.</w:t>
      </w:r>
    </w:p>
    <w:p w:rsidR="005A2886" w:rsidRDefault="00DC704B">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SEND</w:t>
      </w:r>
      <w:r w:rsidR="009954A1">
        <w:rPr>
          <w:rFonts w:asciiTheme="minorHAnsi" w:eastAsiaTheme="minorHAnsi" w:hAnsiTheme="minorHAnsi" w:cstheme="minorBidi"/>
          <w:b/>
          <w:bCs/>
          <w:sz w:val="22"/>
          <w:szCs w:val="22"/>
        </w:rPr>
        <w:t xml:space="preserve"> Support</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noProof/>
          <w:sz w:val="22"/>
          <w:szCs w:val="22"/>
          <w:lang w:eastAsia="en-GB"/>
        </w:rPr>
        <w:drawing>
          <wp:anchor distT="0" distB="0" distL="114300" distR="114300" simplePos="0" relativeHeight="251658240" behindDoc="0" locked="0" layoutInCell="1" allowOverlap="1" wp14:anchorId="7F8C5C25" wp14:editId="46B7F22D">
            <wp:simplePos x="0" y="0"/>
            <wp:positionH relativeFrom="column">
              <wp:posOffset>1466215</wp:posOffset>
            </wp:positionH>
            <wp:positionV relativeFrom="paragraph">
              <wp:posOffset>868680</wp:posOffset>
            </wp:positionV>
            <wp:extent cx="2898140" cy="1733550"/>
            <wp:effectExtent l="0" t="0" r="0" b="190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r>
        <w:rPr>
          <w:rFonts w:asciiTheme="minorHAnsi" w:eastAsiaTheme="minorHAnsi" w:hAnsiTheme="minorHAnsi" w:cstheme="minorBidi"/>
          <w:sz w:val="22"/>
          <w:szCs w:val="22"/>
        </w:rPr>
        <w:t xml:space="preserve">Where it is determined that a pupil does have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parents will be formally advised of this and the decision will be added to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register. The aim of formally identifying a pupil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is to help school ensure that effective provision is put in place and so remove barriers to learning. The support provided consists of a four – part process:</w:t>
      </w:r>
      <w:r>
        <w:rPr>
          <w:rFonts w:asciiTheme="minorHAnsi" w:eastAsiaTheme="minorHAnsi" w:hAnsiTheme="minorHAnsi" w:cstheme="minorBidi"/>
          <w:b/>
          <w:noProof/>
          <w:sz w:val="22"/>
          <w:szCs w:val="22"/>
          <w:lang w:eastAsia="en-GB"/>
        </w:rPr>
        <w:t xml:space="preserve"> </w:t>
      </w:r>
    </w:p>
    <w:p w:rsidR="005A2886" w:rsidRDefault="005A2886">
      <w:pPr>
        <w:spacing w:after="200" w:line="276" w:lineRule="auto"/>
        <w:rPr>
          <w:rFonts w:asciiTheme="minorHAnsi" w:eastAsiaTheme="minorHAnsi" w:hAnsiTheme="minorHAnsi" w:cstheme="minorBidi"/>
          <w:b/>
          <w:sz w:val="22"/>
          <w:szCs w:val="22"/>
        </w:rPr>
      </w:pPr>
    </w:p>
    <w:p w:rsidR="005A2886" w:rsidRDefault="005A2886">
      <w:pPr>
        <w:spacing w:after="200" w:line="276" w:lineRule="auto"/>
        <w:rPr>
          <w:rFonts w:asciiTheme="minorHAnsi" w:eastAsiaTheme="minorHAnsi" w:hAnsiTheme="minorHAnsi" w:cstheme="minorBidi"/>
          <w:b/>
          <w:sz w:val="22"/>
          <w:szCs w:val="22"/>
        </w:rPr>
      </w:pPr>
    </w:p>
    <w:p w:rsidR="005A2886" w:rsidRDefault="005A2886">
      <w:pPr>
        <w:spacing w:after="200" w:line="276" w:lineRule="auto"/>
        <w:rPr>
          <w:rFonts w:asciiTheme="minorHAnsi" w:eastAsiaTheme="minorHAnsi" w:hAnsiTheme="minorHAnsi" w:cstheme="minorBidi"/>
          <w:sz w:val="22"/>
          <w:szCs w:val="22"/>
        </w:rPr>
      </w:pPr>
    </w:p>
    <w:p w:rsidR="005A2886" w:rsidRDefault="005A2886">
      <w:pPr>
        <w:spacing w:after="200" w:line="276" w:lineRule="auto"/>
        <w:rPr>
          <w:rFonts w:asciiTheme="minorHAnsi" w:eastAsiaTheme="minorHAnsi" w:hAnsiTheme="minorHAnsi" w:cstheme="minorBidi"/>
          <w:sz w:val="22"/>
          <w:szCs w:val="22"/>
        </w:rPr>
      </w:pPr>
    </w:p>
    <w:p w:rsidR="005A2886" w:rsidRDefault="005A2886">
      <w:pPr>
        <w:spacing w:after="200" w:line="276" w:lineRule="auto"/>
        <w:rPr>
          <w:rFonts w:asciiTheme="minorHAnsi" w:eastAsiaTheme="minorHAnsi" w:hAnsiTheme="minorHAnsi" w:cstheme="minorBidi"/>
          <w:sz w:val="22"/>
          <w:szCs w:val="22"/>
        </w:rPr>
      </w:pPr>
    </w:p>
    <w:p w:rsidR="005A2886" w:rsidRDefault="005A2886">
      <w:pPr>
        <w:spacing w:after="200" w:line="276" w:lineRule="auto"/>
        <w:rPr>
          <w:rFonts w:asciiTheme="minorHAnsi" w:eastAsiaTheme="minorHAnsi" w:hAnsiTheme="minorHAnsi" w:cstheme="minorBidi"/>
          <w:sz w:val="22"/>
          <w:szCs w:val="22"/>
        </w:rPr>
      </w:pPr>
    </w:p>
    <w:p w:rsidR="005A2886" w:rsidRDefault="009954A1">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sz w:val="22"/>
          <w:szCs w:val="22"/>
        </w:rPr>
        <w:t>This is an ongoing cycle to enable the provision to be refined and revised as the understanding of the needs of the pupil grows. This cycle enables the identification of those interventions which are the most effective in supporting the pupil to achieve good progress and outcomes.</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Assess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This involves clearly analysing the pupil’s needs using the class teacher’s assessment and experience of working with the pupil, details of previous progress and attainment, comparisons with peers and national data, as well as the views and experience of parents. The pupil’s views and where relevant, advice from external support services will also be considered. Any parental concerns will be noted and compared with the school’s information and assessment data on how the pupil is progressing. This analysis will require regular review to ensure that support and intervention is matched to need, that barriers to learning are clearly identified and being overcome and that the interventions being used are developing and evolving as required. Where external support </w:t>
      </w:r>
      <w:proofErr w:type="gramStart"/>
      <w:r>
        <w:rPr>
          <w:rFonts w:asciiTheme="minorHAnsi" w:eastAsiaTheme="minorHAnsi" w:hAnsiTheme="minorHAnsi" w:cstheme="minorBidi"/>
          <w:sz w:val="22"/>
          <w:szCs w:val="22"/>
        </w:rPr>
        <w:t>staff are</w:t>
      </w:r>
      <w:proofErr w:type="gramEnd"/>
      <w:r>
        <w:rPr>
          <w:rFonts w:asciiTheme="minorHAnsi" w:eastAsiaTheme="minorHAnsi" w:hAnsiTheme="minorHAnsi" w:cstheme="minorBidi"/>
          <w:sz w:val="22"/>
          <w:szCs w:val="22"/>
        </w:rPr>
        <w:t xml:space="preserve"> already involved their work will help inform the assessment of need. Where they are not involved they may be contacted, if this is felt to be appropriate, following discussion and agreement from parents.</w:t>
      </w:r>
    </w:p>
    <w:p w:rsidR="005A2886" w:rsidRDefault="005A2886">
      <w:pPr>
        <w:spacing w:after="200" w:line="276" w:lineRule="auto"/>
        <w:rPr>
          <w:rFonts w:asciiTheme="minorHAnsi" w:eastAsiaTheme="minorHAnsi" w:hAnsiTheme="minorHAnsi" w:cstheme="minorBidi"/>
          <w:b/>
          <w:bCs/>
          <w:sz w:val="22"/>
          <w:szCs w:val="22"/>
        </w:rPr>
      </w:pPr>
    </w:p>
    <w:p w:rsidR="005A2886" w:rsidRDefault="005A2886">
      <w:pPr>
        <w:spacing w:after="200" w:line="276" w:lineRule="auto"/>
        <w:rPr>
          <w:rFonts w:asciiTheme="minorHAnsi" w:eastAsiaTheme="minorHAnsi" w:hAnsiTheme="minorHAnsi" w:cstheme="minorBidi"/>
          <w:b/>
          <w:bCs/>
          <w:sz w:val="22"/>
          <w:szCs w:val="22"/>
        </w:rPr>
      </w:pP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Plan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Parental involvement may be sought, where appropriate, to reinforce or contribute to progress at home. All those working with the pupil, including support staff will be informed of their individual needs, the support that is being provided, any particular teaching strategies/approaches that are being employed and the outcomes that are being sought.</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Do</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class teacher remains responsible for working with the child on a day-to-day basis. They will retain responsibility even where the interventions may involve group or one-to-one teaching away from the main class teacher. They will work closely with teaching assistants and to plan and assess the impact of support and interventions and links with classroom teaching. Support with further assessment of the pupil’s strengths and weaknesses, problem solving and advising of the implementation of effective support will be provided by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Review</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Reviews of a child’s progress will be made regularly. The review process will evaluate the impact and quality of the support and interventions. It will also take account of the views of the pupil and where necessary their parents. The class teacher, in conjunction with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 will revise the support and outcomes based on the pupil’s progress and development making any necessary amendments going forward, in consultation with parents and the pupil.</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Referral for an Education, Health and Care Plan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a child has lifelong or significant difficulties they may undergo a Statutory Assessment process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 The decision to make a referral for an Education, Health and Care Plan will be taken at a progress review. The application for an Education, Health and Care Plans will combine information from a variety of sources including:</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Parents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Teachers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Health professionals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Information will be gathered relating to the current provision provided, action points that have been taken, and the preliminary outcomes of targets set. A decision will be made by a group of people from education about whether or the child is eligible for an EHC Plan. Parents have the right to appeal against a decision not to initiate a statutory assessment leading to an EHC Plan.</w:t>
      </w:r>
    </w:p>
    <w:p w:rsidR="005A2886" w:rsidRDefault="005A2886">
      <w:pPr>
        <w:spacing w:after="200" w:line="276" w:lineRule="auto"/>
        <w:rPr>
          <w:rFonts w:asciiTheme="minorHAnsi" w:eastAsiaTheme="minorHAnsi" w:hAnsiTheme="minorHAnsi" w:cstheme="minorBidi"/>
          <w:b/>
          <w:bCs/>
          <w:sz w:val="22"/>
          <w:szCs w:val="22"/>
        </w:rPr>
      </w:pPr>
    </w:p>
    <w:p w:rsidR="005A2886" w:rsidRDefault="005A2886">
      <w:pPr>
        <w:spacing w:after="200" w:line="276" w:lineRule="auto"/>
        <w:rPr>
          <w:rFonts w:asciiTheme="minorHAnsi" w:eastAsiaTheme="minorHAnsi" w:hAnsiTheme="minorHAnsi" w:cstheme="minorBidi"/>
          <w:b/>
          <w:bCs/>
          <w:sz w:val="22"/>
          <w:szCs w:val="22"/>
        </w:rPr>
      </w:pP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Education, Health and Care Plans [EHC Plan]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Following Statutory Assessment, an EHC Plan will be provided by Bradford Education, if it is decided that the child’s needs are not being met by the support that is ordinarily available. The school and the child’s parents will be involved developing and producing the plan.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Parents have the right to appeal against the content of the EHC Plan. They may also appeal against the school named in the Plan if it differs from their preferred choice.</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Once the EHC Plan has been completed and agreed, it will be kept as part of the </w:t>
      </w:r>
      <w:r w:rsidR="0075243D">
        <w:rPr>
          <w:rFonts w:asciiTheme="minorHAnsi" w:eastAsiaTheme="minorHAnsi" w:hAnsiTheme="minorHAnsi" w:cstheme="minorBidi"/>
          <w:sz w:val="22"/>
          <w:szCs w:val="22"/>
        </w:rPr>
        <w:t>pupil’s</w:t>
      </w:r>
      <w:r>
        <w:rPr>
          <w:rFonts w:asciiTheme="minorHAnsi" w:eastAsiaTheme="minorHAnsi" w:hAnsiTheme="minorHAnsi" w:cstheme="minorBidi"/>
          <w:sz w:val="22"/>
          <w:szCs w:val="22"/>
        </w:rPr>
        <w:t xml:space="preserve"> formal record and reviewed at least annually by staff, parents and the pupil. The annual review enables provision for the pupil to be evaluated and, where appropriate, for changes to be put in place, for example, reducing or increasing levels of support.</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Access to the curriculum</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Pupils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will be given access to the curriculum through the specialist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provision provided by the school as is necessary, as far as possible, taking into account the wishes of their parents and the needs of the individual. Every effort will be made to educate pupils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alongside their peers in a mainstream classroom setting. Regular training and learning opportunities for staff on the subject of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and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teaching are provided so staff members are kept up to date with teaching methods which will aid the progress of all pupils including those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class provision and support are deployed effectively to ensure the curriculum is differentiated where necessary. We make sure that individual or group tuition is available where it is felt pupils would benefit from this provision. We set appropriate individual targets that motivate pupils to do their best, and celebrating achievements at all levels.</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 xml:space="preserve">Inclusion of pupils with </w:t>
      </w:r>
      <w:r w:rsidR="00DC704B">
        <w:rPr>
          <w:rFonts w:asciiTheme="minorHAnsi" w:eastAsiaTheme="minorHAnsi" w:hAnsiTheme="minorHAnsi" w:cstheme="minorBidi"/>
          <w:b/>
          <w:bCs/>
          <w:sz w:val="22"/>
          <w:szCs w:val="22"/>
        </w:rPr>
        <w:t>SEND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Head</w:t>
      </w:r>
      <w:r w:rsidR="0075243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teacher and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CO oversee the school’s policy for inclusion and </w:t>
      </w:r>
      <w:proofErr w:type="gramStart"/>
      <w:r>
        <w:rPr>
          <w:rFonts w:asciiTheme="minorHAnsi" w:eastAsiaTheme="minorHAnsi" w:hAnsiTheme="minorHAnsi" w:cstheme="minorBidi"/>
          <w:sz w:val="22"/>
          <w:szCs w:val="22"/>
        </w:rPr>
        <w:t>is</w:t>
      </w:r>
      <w:proofErr w:type="gramEnd"/>
      <w:r>
        <w:rPr>
          <w:rFonts w:asciiTheme="minorHAnsi" w:eastAsiaTheme="minorHAnsi" w:hAnsiTheme="minorHAnsi" w:cstheme="minorBidi"/>
          <w:sz w:val="22"/>
          <w:szCs w:val="22"/>
        </w:rPr>
        <w:t xml:space="preserve"> responsible for ensuring that it is implemented effectively throughout the school.</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school curriculum is regularly reviewed to ensure that it promotes the inclusion of all pupils. This includes learning outside the classroom.</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school will seek advice, as appropriate, around individual pupils, from external support services.</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Evaluating the success of provision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Pupil progress will be monitored on a termly basis in line with the </w:t>
      </w:r>
      <w:r w:rsidR="00DC704B">
        <w:rPr>
          <w:rFonts w:asciiTheme="minorHAnsi" w:eastAsiaTheme="minorHAnsi" w:hAnsiTheme="minorHAnsi" w:cstheme="minorBidi"/>
          <w:sz w:val="22"/>
          <w:szCs w:val="22"/>
        </w:rPr>
        <w:t>SEND</w:t>
      </w:r>
      <w:r w:rsidR="0075243D">
        <w:rPr>
          <w:rFonts w:asciiTheme="minorHAnsi" w:eastAsiaTheme="minorHAnsi" w:hAnsiTheme="minorHAnsi" w:cstheme="minorBidi"/>
          <w:sz w:val="22"/>
          <w:szCs w:val="22"/>
        </w:rPr>
        <w:t xml:space="preserve"> Code of Practice and school policy.</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Complaints procedure</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If a parent or carer has any concerns or complaints regarding the care or welfare of their child/</w:t>
      </w:r>
      <w:proofErr w:type="spellStart"/>
      <w:r>
        <w:rPr>
          <w:rFonts w:asciiTheme="minorHAnsi" w:eastAsiaTheme="minorHAnsi" w:hAnsiTheme="minorHAnsi" w:cstheme="minorBidi"/>
          <w:sz w:val="22"/>
          <w:szCs w:val="22"/>
        </w:rPr>
        <w:t>ren</w:t>
      </w:r>
      <w:proofErr w:type="spellEnd"/>
      <w:r>
        <w:rPr>
          <w:rFonts w:asciiTheme="minorHAnsi" w:eastAsiaTheme="minorHAnsi" w:hAnsiTheme="minorHAnsi" w:cstheme="minorBidi"/>
          <w:sz w:val="22"/>
          <w:szCs w:val="22"/>
        </w:rPr>
        <w:t xml:space="preserve"> appointment can be made by them to speak to the Head</w:t>
      </w:r>
      <w:r w:rsidR="0075243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teacher or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CO, who will be able to </w:t>
      </w:r>
      <w:proofErr w:type="gramStart"/>
      <w:r>
        <w:rPr>
          <w:rFonts w:asciiTheme="minorHAnsi" w:eastAsiaTheme="minorHAnsi" w:hAnsiTheme="minorHAnsi" w:cstheme="minorBidi"/>
          <w:sz w:val="22"/>
          <w:szCs w:val="22"/>
        </w:rPr>
        <w:t>advise</w:t>
      </w:r>
      <w:proofErr w:type="gramEnd"/>
      <w:r>
        <w:rPr>
          <w:rFonts w:asciiTheme="minorHAnsi" w:eastAsiaTheme="minorHAnsi" w:hAnsiTheme="minorHAnsi" w:cstheme="minorBidi"/>
          <w:sz w:val="22"/>
          <w:szCs w:val="22"/>
        </w:rPr>
        <w:t xml:space="preserve"> on formal procedures for complaint.</w:t>
      </w:r>
    </w:p>
    <w:p w:rsidR="005A2886" w:rsidRDefault="005A2886">
      <w:pPr>
        <w:spacing w:after="200" w:line="276" w:lineRule="auto"/>
        <w:rPr>
          <w:rFonts w:asciiTheme="minorHAnsi" w:eastAsiaTheme="minorHAnsi" w:hAnsiTheme="minorHAnsi" w:cstheme="minorBidi"/>
          <w:b/>
          <w:bCs/>
          <w:sz w:val="22"/>
          <w:szCs w:val="22"/>
        </w:rPr>
      </w:pP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Links to support services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school continues to build strong working relationships and links with external support services in order to fully support our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pupils and aid school inclusion.</w:t>
      </w:r>
    </w:p>
    <w:p w:rsidR="005A2886" w:rsidRDefault="005A2886">
      <w:pPr>
        <w:spacing w:after="200" w:line="276" w:lineRule="auto"/>
        <w:rPr>
          <w:rFonts w:asciiTheme="minorHAnsi" w:eastAsiaTheme="minorHAnsi" w:hAnsiTheme="minorHAnsi" w:cstheme="minorBidi"/>
          <w:sz w:val="22"/>
          <w:szCs w:val="22"/>
        </w:rPr>
      </w:pP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Signed </w:t>
      </w:r>
      <w:r>
        <w:rPr>
          <w:rFonts w:asciiTheme="minorHAnsi" w:eastAsiaTheme="minorHAnsi" w:hAnsiTheme="minorHAnsi" w:cstheme="minorBidi"/>
          <w:sz w:val="22"/>
          <w:szCs w:val="22"/>
        </w:rPr>
        <w:t>______________________________ [Name]</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(Headteacher)</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Date ______________________________</w:t>
      </w:r>
    </w:p>
    <w:p w:rsidR="005A2886" w:rsidRDefault="005A2886">
      <w:pPr>
        <w:spacing w:after="200" w:line="276" w:lineRule="auto"/>
        <w:rPr>
          <w:rFonts w:asciiTheme="minorHAnsi" w:eastAsiaTheme="minorHAnsi" w:hAnsiTheme="minorHAnsi" w:cstheme="minorBidi"/>
          <w:sz w:val="22"/>
          <w:szCs w:val="22"/>
        </w:rPr>
      </w:pP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Signed </w:t>
      </w:r>
      <w:r>
        <w:rPr>
          <w:rFonts w:asciiTheme="minorHAnsi" w:eastAsiaTheme="minorHAnsi" w:hAnsiTheme="minorHAnsi" w:cstheme="minorBidi"/>
          <w:sz w:val="22"/>
          <w:szCs w:val="22"/>
        </w:rPr>
        <w:t>______________________________ [Name]</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w:t>
      </w:r>
      <w:proofErr w:type="spellStart"/>
      <w:r w:rsidR="00DC704B">
        <w:rPr>
          <w:rFonts w:asciiTheme="minorHAnsi" w:eastAsiaTheme="minorHAnsi" w:hAnsiTheme="minorHAnsi" w:cstheme="minorBidi"/>
          <w:b/>
          <w:bCs/>
          <w:sz w:val="22"/>
          <w:szCs w:val="22"/>
        </w:rPr>
        <w:t>SEND</w:t>
      </w:r>
      <w:r>
        <w:rPr>
          <w:rFonts w:asciiTheme="minorHAnsi" w:eastAsiaTheme="minorHAnsi" w:hAnsiTheme="minorHAnsi" w:cstheme="minorBidi"/>
          <w:b/>
          <w:bCs/>
          <w:sz w:val="22"/>
          <w:szCs w:val="22"/>
        </w:rPr>
        <w:t>Co</w:t>
      </w:r>
      <w:proofErr w:type="spellEnd"/>
      <w:r>
        <w:rPr>
          <w:rFonts w:asciiTheme="minorHAnsi" w:eastAsiaTheme="minorHAnsi" w:hAnsiTheme="minorHAnsi" w:cstheme="minorBidi"/>
          <w:b/>
          <w:bCs/>
          <w:sz w:val="22"/>
          <w:szCs w:val="22"/>
        </w:rPr>
        <w:t>)</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Date ______________________________</w:t>
      </w:r>
    </w:p>
    <w:p w:rsidR="005A2886" w:rsidRDefault="005A2886">
      <w:pPr>
        <w:spacing w:after="200" w:line="276" w:lineRule="auto"/>
        <w:rPr>
          <w:rFonts w:asciiTheme="minorHAnsi" w:eastAsiaTheme="minorHAnsi" w:hAnsiTheme="minorHAnsi" w:cstheme="minorBidi"/>
          <w:sz w:val="22"/>
          <w:szCs w:val="22"/>
        </w:rPr>
      </w:pP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Signed </w:t>
      </w:r>
      <w:r>
        <w:rPr>
          <w:rFonts w:asciiTheme="minorHAnsi" w:eastAsiaTheme="minorHAnsi" w:hAnsiTheme="minorHAnsi" w:cstheme="minorBidi"/>
          <w:sz w:val="22"/>
          <w:szCs w:val="22"/>
        </w:rPr>
        <w:t>______________________________ [Name]</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w:t>
      </w:r>
      <w:r w:rsidR="00DC704B">
        <w:rPr>
          <w:rFonts w:asciiTheme="minorHAnsi" w:eastAsiaTheme="minorHAnsi" w:hAnsiTheme="minorHAnsi" w:cstheme="minorBidi"/>
          <w:b/>
          <w:bCs/>
          <w:sz w:val="22"/>
          <w:szCs w:val="22"/>
        </w:rPr>
        <w:t>SEND</w:t>
      </w:r>
      <w:r>
        <w:rPr>
          <w:rFonts w:asciiTheme="minorHAnsi" w:eastAsiaTheme="minorHAnsi" w:hAnsiTheme="minorHAnsi" w:cstheme="minorBidi"/>
          <w:b/>
          <w:bCs/>
          <w:sz w:val="22"/>
          <w:szCs w:val="22"/>
        </w:rPr>
        <w:t xml:space="preserve"> Governor)</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Date ______________________________</w:t>
      </w:r>
    </w:p>
    <w:p w:rsidR="005A2886" w:rsidRDefault="005A2886">
      <w:pPr>
        <w:spacing w:after="200" w:line="276" w:lineRule="auto"/>
        <w:rPr>
          <w:rFonts w:asciiTheme="minorHAnsi" w:eastAsiaTheme="minorHAnsi" w:hAnsiTheme="minorHAnsi" w:cstheme="minorBidi"/>
          <w:sz w:val="22"/>
          <w:szCs w:val="22"/>
        </w:rPr>
      </w:pPr>
    </w:p>
    <w:p w:rsidR="005A2886" w:rsidRDefault="005A2886">
      <w:pPr>
        <w:autoSpaceDE w:val="0"/>
        <w:autoSpaceDN w:val="0"/>
        <w:adjustRightInd w:val="0"/>
        <w:jc w:val="both"/>
        <w:outlineLvl w:val="0"/>
      </w:pPr>
    </w:p>
    <w:sectPr w:rsidR="005A2886">
      <w:headerReference w:type="default" r:id="rId15"/>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886" w:rsidRDefault="009954A1">
      <w:r>
        <w:separator/>
      </w:r>
    </w:p>
  </w:endnote>
  <w:endnote w:type="continuationSeparator" w:id="0">
    <w:p w:rsidR="005A2886" w:rsidRDefault="0099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886" w:rsidRDefault="009954A1">
      <w:r>
        <w:separator/>
      </w:r>
    </w:p>
  </w:footnote>
  <w:footnote w:type="continuationSeparator" w:id="0">
    <w:p w:rsidR="005A2886" w:rsidRDefault="00995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86" w:rsidRDefault="009954A1">
    <w:pPr>
      <w:pStyle w:val="Header"/>
    </w:pPr>
    <w:r>
      <w:rPr>
        <w:noProof/>
        <w:lang w:eastAsia="en-GB"/>
      </w:rPr>
      <w:drawing>
        <wp:anchor distT="0" distB="0" distL="114300" distR="114300" simplePos="0" relativeHeight="251658240" behindDoc="0" locked="0" layoutInCell="1" allowOverlap="1">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B1720F"/>
    <w:multiLevelType w:val="hybridMultilevel"/>
    <w:tmpl w:val="E74873CC"/>
    <w:lvl w:ilvl="0" w:tplc="806C31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C6430F"/>
    <w:multiLevelType w:val="hybridMultilevel"/>
    <w:tmpl w:val="16F2B69C"/>
    <w:lvl w:ilvl="0" w:tplc="0F6E34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A7700F"/>
    <w:multiLevelType w:val="hybridMultilevel"/>
    <w:tmpl w:val="AF56ECF2"/>
    <w:lvl w:ilvl="0" w:tplc="A3A693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E817EFF"/>
    <w:multiLevelType w:val="hybridMultilevel"/>
    <w:tmpl w:val="B61A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15"/>
  </w:num>
  <w:num w:numId="5">
    <w:abstractNumId w:val="2"/>
  </w:num>
  <w:num w:numId="6">
    <w:abstractNumId w:val="5"/>
  </w:num>
  <w:num w:numId="7">
    <w:abstractNumId w:val="11"/>
  </w:num>
  <w:num w:numId="8">
    <w:abstractNumId w:val="0"/>
  </w:num>
  <w:num w:numId="9">
    <w:abstractNumId w:val="6"/>
  </w:num>
  <w:num w:numId="10">
    <w:abstractNumId w:val="13"/>
  </w:num>
  <w:num w:numId="11">
    <w:abstractNumId w:val="9"/>
  </w:num>
  <w:num w:numId="12">
    <w:abstractNumId w:val="4"/>
  </w:num>
  <w:num w:numId="13">
    <w:abstractNumId w:val="12"/>
  </w:num>
  <w:num w:numId="14">
    <w:abstractNumId w:val="16"/>
  </w:num>
  <w:num w:numId="15">
    <w:abstractNumId w:val="17"/>
  </w:num>
  <w:num w:numId="16">
    <w:abstractNumId w:val="3"/>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86"/>
    <w:rsid w:val="00013064"/>
    <w:rsid w:val="004D0B2D"/>
    <w:rsid w:val="005A2886"/>
    <w:rsid w:val="006D06EE"/>
    <w:rsid w:val="0075243D"/>
    <w:rsid w:val="009954A1"/>
    <w:rsid w:val="00DC7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53D9AB-1B57-44CE-99A6-D870C99804BA}" type="doc">
      <dgm:prSet loTypeId="urn:microsoft.com/office/officeart/2005/8/layout/cycle1" loCatId="cycle" qsTypeId="urn:microsoft.com/office/officeart/2005/8/quickstyle/simple1" qsCatId="simple" csTypeId="urn:microsoft.com/office/officeart/2005/8/colors/accent3_1" csCatId="accent3" phldr="1"/>
      <dgm:spPr/>
      <dgm:t>
        <a:bodyPr/>
        <a:lstStyle/>
        <a:p>
          <a:endParaRPr lang="en-GB"/>
        </a:p>
      </dgm:t>
    </dgm:pt>
    <dgm:pt modelId="{D8DD6F51-463F-4D70-8CAE-9CFC086C9428}">
      <dgm:prSet phldrT="[Text]"/>
      <dgm:spPr/>
      <dgm:t>
        <a:bodyPr/>
        <a:lstStyle/>
        <a:p>
          <a:pPr algn="ctr"/>
          <a:r>
            <a:rPr lang="en-GB"/>
            <a:t>Assess</a:t>
          </a:r>
        </a:p>
      </dgm:t>
    </dgm:pt>
    <dgm:pt modelId="{D6CEF8D3-1AA5-4484-9242-4A2C659FF6D6}" type="parTrans" cxnId="{25624F0D-7B0F-4BD7-95C4-3A2BC1F91B2A}">
      <dgm:prSet/>
      <dgm:spPr/>
      <dgm:t>
        <a:bodyPr/>
        <a:lstStyle/>
        <a:p>
          <a:pPr algn="ctr"/>
          <a:endParaRPr lang="en-GB"/>
        </a:p>
      </dgm:t>
    </dgm:pt>
    <dgm:pt modelId="{D0BECAC5-0240-4F8E-884E-4BCD9B213CE9}" type="sibTrans" cxnId="{25624F0D-7B0F-4BD7-95C4-3A2BC1F91B2A}">
      <dgm:prSet/>
      <dgm:spPr/>
      <dgm:t>
        <a:bodyPr/>
        <a:lstStyle/>
        <a:p>
          <a:pPr algn="ctr"/>
          <a:endParaRPr lang="en-GB"/>
        </a:p>
      </dgm:t>
    </dgm:pt>
    <dgm:pt modelId="{C29A4058-CEA4-44DA-9632-0B0A8365EF06}">
      <dgm:prSet phldrT="[Text]"/>
      <dgm:spPr/>
      <dgm:t>
        <a:bodyPr/>
        <a:lstStyle/>
        <a:p>
          <a:pPr algn="ctr"/>
          <a:r>
            <a:rPr lang="en-GB"/>
            <a:t>Plan</a:t>
          </a:r>
        </a:p>
      </dgm:t>
    </dgm:pt>
    <dgm:pt modelId="{EA7FD0D8-F0B2-4454-AF33-3AA564FDAD7A}" type="parTrans" cxnId="{5B4983A8-6944-4D0D-A110-C6EEEB60166F}">
      <dgm:prSet/>
      <dgm:spPr/>
      <dgm:t>
        <a:bodyPr/>
        <a:lstStyle/>
        <a:p>
          <a:pPr algn="ctr"/>
          <a:endParaRPr lang="en-GB"/>
        </a:p>
      </dgm:t>
    </dgm:pt>
    <dgm:pt modelId="{351C5549-F687-49B2-BA4B-E3DBD81E4E65}" type="sibTrans" cxnId="{5B4983A8-6944-4D0D-A110-C6EEEB60166F}">
      <dgm:prSet/>
      <dgm:spPr/>
      <dgm:t>
        <a:bodyPr/>
        <a:lstStyle/>
        <a:p>
          <a:pPr algn="ctr"/>
          <a:endParaRPr lang="en-GB"/>
        </a:p>
      </dgm:t>
    </dgm:pt>
    <dgm:pt modelId="{49E964F7-1014-4832-A4DD-48DA93FCB496}">
      <dgm:prSet phldrT="[Text]"/>
      <dgm:spPr/>
      <dgm:t>
        <a:bodyPr/>
        <a:lstStyle/>
        <a:p>
          <a:pPr algn="ctr"/>
          <a:r>
            <a:rPr lang="en-GB"/>
            <a:t>Do</a:t>
          </a:r>
        </a:p>
      </dgm:t>
    </dgm:pt>
    <dgm:pt modelId="{56458E39-7EDF-4AC0-8D69-CBB2485141F0}" type="parTrans" cxnId="{538553DA-6A84-4AFB-BFC6-5DE46FAF384F}">
      <dgm:prSet/>
      <dgm:spPr/>
      <dgm:t>
        <a:bodyPr/>
        <a:lstStyle/>
        <a:p>
          <a:pPr algn="ctr"/>
          <a:endParaRPr lang="en-GB"/>
        </a:p>
      </dgm:t>
    </dgm:pt>
    <dgm:pt modelId="{06429E4A-4A71-439A-8EEE-496C82E32FC0}" type="sibTrans" cxnId="{538553DA-6A84-4AFB-BFC6-5DE46FAF384F}">
      <dgm:prSet/>
      <dgm:spPr/>
      <dgm:t>
        <a:bodyPr/>
        <a:lstStyle/>
        <a:p>
          <a:pPr algn="ctr"/>
          <a:endParaRPr lang="en-GB"/>
        </a:p>
      </dgm:t>
    </dgm:pt>
    <dgm:pt modelId="{314BCF9E-85BC-4162-B048-A2EFDA3A7030}">
      <dgm:prSet phldrT="[Text]"/>
      <dgm:spPr/>
      <dgm:t>
        <a:bodyPr/>
        <a:lstStyle/>
        <a:p>
          <a:pPr algn="ctr"/>
          <a:r>
            <a:rPr lang="en-GB"/>
            <a:t>Review</a:t>
          </a:r>
        </a:p>
      </dgm:t>
    </dgm:pt>
    <dgm:pt modelId="{C43FABC4-4EF9-4290-8070-F284E2242B1C}" type="parTrans" cxnId="{9B86FE04-F905-4301-A988-14659C3B4A9D}">
      <dgm:prSet/>
      <dgm:spPr/>
      <dgm:t>
        <a:bodyPr/>
        <a:lstStyle/>
        <a:p>
          <a:pPr algn="ctr"/>
          <a:endParaRPr lang="en-GB"/>
        </a:p>
      </dgm:t>
    </dgm:pt>
    <dgm:pt modelId="{EA4E7E9F-9C93-4467-A984-CE185901340F}" type="sibTrans" cxnId="{9B86FE04-F905-4301-A988-14659C3B4A9D}">
      <dgm:prSet/>
      <dgm:spPr/>
      <dgm:t>
        <a:bodyPr/>
        <a:lstStyle/>
        <a:p>
          <a:pPr algn="ctr"/>
          <a:endParaRPr lang="en-GB"/>
        </a:p>
      </dgm:t>
    </dgm:pt>
    <dgm:pt modelId="{365B7CC1-54F7-45F7-A9CF-293BA67B9196}" type="pres">
      <dgm:prSet presAssocID="{1F53D9AB-1B57-44CE-99A6-D870C99804BA}" presName="cycle" presStyleCnt="0">
        <dgm:presLayoutVars>
          <dgm:dir/>
          <dgm:resizeHandles val="exact"/>
        </dgm:presLayoutVars>
      </dgm:prSet>
      <dgm:spPr/>
      <dgm:t>
        <a:bodyPr/>
        <a:lstStyle/>
        <a:p>
          <a:endParaRPr lang="en-GB"/>
        </a:p>
      </dgm:t>
    </dgm:pt>
    <dgm:pt modelId="{08CD465B-60BD-46F9-83D1-52508B8F7978}" type="pres">
      <dgm:prSet presAssocID="{D8DD6F51-463F-4D70-8CAE-9CFC086C9428}" presName="dummy" presStyleCnt="0"/>
      <dgm:spPr/>
    </dgm:pt>
    <dgm:pt modelId="{78A7D244-9864-4BF9-86E6-00F10491F7B9}" type="pres">
      <dgm:prSet presAssocID="{D8DD6F51-463F-4D70-8CAE-9CFC086C9428}" presName="node" presStyleLbl="revTx" presStyleIdx="0" presStyleCnt="4">
        <dgm:presLayoutVars>
          <dgm:bulletEnabled val="1"/>
        </dgm:presLayoutVars>
      </dgm:prSet>
      <dgm:spPr/>
      <dgm:t>
        <a:bodyPr/>
        <a:lstStyle/>
        <a:p>
          <a:endParaRPr lang="en-GB"/>
        </a:p>
      </dgm:t>
    </dgm:pt>
    <dgm:pt modelId="{1CC9061E-BACE-460E-AF13-A449C32D2C4D}" type="pres">
      <dgm:prSet presAssocID="{D0BECAC5-0240-4F8E-884E-4BCD9B213CE9}" presName="sibTrans" presStyleLbl="node1" presStyleIdx="0" presStyleCnt="4"/>
      <dgm:spPr/>
      <dgm:t>
        <a:bodyPr/>
        <a:lstStyle/>
        <a:p>
          <a:endParaRPr lang="en-GB"/>
        </a:p>
      </dgm:t>
    </dgm:pt>
    <dgm:pt modelId="{250D0DA1-7986-4C0E-BC98-05AA7A593C51}" type="pres">
      <dgm:prSet presAssocID="{C29A4058-CEA4-44DA-9632-0B0A8365EF06}" presName="dummy" presStyleCnt="0"/>
      <dgm:spPr/>
    </dgm:pt>
    <dgm:pt modelId="{BB35A273-F5A2-4650-A964-A26525793836}" type="pres">
      <dgm:prSet presAssocID="{C29A4058-CEA4-44DA-9632-0B0A8365EF06}" presName="node" presStyleLbl="revTx" presStyleIdx="1" presStyleCnt="4">
        <dgm:presLayoutVars>
          <dgm:bulletEnabled val="1"/>
        </dgm:presLayoutVars>
      </dgm:prSet>
      <dgm:spPr/>
      <dgm:t>
        <a:bodyPr/>
        <a:lstStyle/>
        <a:p>
          <a:endParaRPr lang="en-GB"/>
        </a:p>
      </dgm:t>
    </dgm:pt>
    <dgm:pt modelId="{55E2B481-44EB-4D04-95B8-2B08160D73FD}" type="pres">
      <dgm:prSet presAssocID="{351C5549-F687-49B2-BA4B-E3DBD81E4E65}" presName="sibTrans" presStyleLbl="node1" presStyleIdx="1" presStyleCnt="4"/>
      <dgm:spPr/>
      <dgm:t>
        <a:bodyPr/>
        <a:lstStyle/>
        <a:p>
          <a:endParaRPr lang="en-GB"/>
        </a:p>
      </dgm:t>
    </dgm:pt>
    <dgm:pt modelId="{2DC9A422-D387-4ABF-9603-4EE66FBDE10C}" type="pres">
      <dgm:prSet presAssocID="{49E964F7-1014-4832-A4DD-48DA93FCB496}" presName="dummy" presStyleCnt="0"/>
      <dgm:spPr/>
    </dgm:pt>
    <dgm:pt modelId="{6D661770-5E0F-4AAB-9433-1CD28DA78BD5}" type="pres">
      <dgm:prSet presAssocID="{49E964F7-1014-4832-A4DD-48DA93FCB496}" presName="node" presStyleLbl="revTx" presStyleIdx="2" presStyleCnt="4">
        <dgm:presLayoutVars>
          <dgm:bulletEnabled val="1"/>
        </dgm:presLayoutVars>
      </dgm:prSet>
      <dgm:spPr/>
      <dgm:t>
        <a:bodyPr/>
        <a:lstStyle/>
        <a:p>
          <a:endParaRPr lang="en-GB"/>
        </a:p>
      </dgm:t>
    </dgm:pt>
    <dgm:pt modelId="{A14DD028-465C-4A39-BB88-DD9430FBBECF}" type="pres">
      <dgm:prSet presAssocID="{06429E4A-4A71-439A-8EEE-496C82E32FC0}" presName="sibTrans" presStyleLbl="node1" presStyleIdx="2" presStyleCnt="4"/>
      <dgm:spPr/>
      <dgm:t>
        <a:bodyPr/>
        <a:lstStyle/>
        <a:p>
          <a:endParaRPr lang="en-GB"/>
        </a:p>
      </dgm:t>
    </dgm:pt>
    <dgm:pt modelId="{E916C77B-D868-4448-B1D6-1D0FF00C73F6}" type="pres">
      <dgm:prSet presAssocID="{314BCF9E-85BC-4162-B048-A2EFDA3A7030}" presName="dummy" presStyleCnt="0"/>
      <dgm:spPr/>
    </dgm:pt>
    <dgm:pt modelId="{2E64B9DD-681D-4936-9178-3ECB4554F202}" type="pres">
      <dgm:prSet presAssocID="{314BCF9E-85BC-4162-B048-A2EFDA3A7030}" presName="node" presStyleLbl="revTx" presStyleIdx="3" presStyleCnt="4">
        <dgm:presLayoutVars>
          <dgm:bulletEnabled val="1"/>
        </dgm:presLayoutVars>
      </dgm:prSet>
      <dgm:spPr/>
      <dgm:t>
        <a:bodyPr/>
        <a:lstStyle/>
        <a:p>
          <a:endParaRPr lang="en-GB"/>
        </a:p>
      </dgm:t>
    </dgm:pt>
    <dgm:pt modelId="{352F2B8F-9865-4FD2-9073-592F735111BF}" type="pres">
      <dgm:prSet presAssocID="{EA4E7E9F-9C93-4467-A984-CE185901340F}" presName="sibTrans" presStyleLbl="node1" presStyleIdx="3" presStyleCnt="4"/>
      <dgm:spPr/>
      <dgm:t>
        <a:bodyPr/>
        <a:lstStyle/>
        <a:p>
          <a:endParaRPr lang="en-GB"/>
        </a:p>
      </dgm:t>
    </dgm:pt>
  </dgm:ptLst>
  <dgm:cxnLst>
    <dgm:cxn modelId="{FFBA7D02-E17D-4F03-8D1B-E96A5FBA49E8}" type="presOf" srcId="{1F53D9AB-1B57-44CE-99A6-D870C99804BA}" destId="{365B7CC1-54F7-45F7-A9CF-293BA67B9196}" srcOrd="0" destOrd="0" presId="urn:microsoft.com/office/officeart/2005/8/layout/cycle1"/>
    <dgm:cxn modelId="{538553DA-6A84-4AFB-BFC6-5DE46FAF384F}" srcId="{1F53D9AB-1B57-44CE-99A6-D870C99804BA}" destId="{49E964F7-1014-4832-A4DD-48DA93FCB496}" srcOrd="2" destOrd="0" parTransId="{56458E39-7EDF-4AC0-8D69-CBB2485141F0}" sibTransId="{06429E4A-4A71-439A-8EEE-496C82E32FC0}"/>
    <dgm:cxn modelId="{ACB1997B-C4C0-49F0-8308-5BC546655D44}" type="presOf" srcId="{06429E4A-4A71-439A-8EEE-496C82E32FC0}" destId="{A14DD028-465C-4A39-BB88-DD9430FBBECF}" srcOrd="0" destOrd="0" presId="urn:microsoft.com/office/officeart/2005/8/layout/cycle1"/>
    <dgm:cxn modelId="{9498AFCD-4409-4C97-A3F7-14E24E140B2E}" type="presOf" srcId="{D8DD6F51-463F-4D70-8CAE-9CFC086C9428}" destId="{78A7D244-9864-4BF9-86E6-00F10491F7B9}" srcOrd="0" destOrd="0" presId="urn:microsoft.com/office/officeart/2005/8/layout/cycle1"/>
    <dgm:cxn modelId="{71F954B4-4BE3-4547-98BF-654E11F74D21}" type="presOf" srcId="{351C5549-F687-49B2-BA4B-E3DBD81E4E65}" destId="{55E2B481-44EB-4D04-95B8-2B08160D73FD}" srcOrd="0" destOrd="0" presId="urn:microsoft.com/office/officeart/2005/8/layout/cycle1"/>
    <dgm:cxn modelId="{FC9E12C0-6DE0-46DD-B97F-D5D912155548}" type="presOf" srcId="{D0BECAC5-0240-4F8E-884E-4BCD9B213CE9}" destId="{1CC9061E-BACE-460E-AF13-A449C32D2C4D}" srcOrd="0" destOrd="0" presId="urn:microsoft.com/office/officeart/2005/8/layout/cycle1"/>
    <dgm:cxn modelId="{7CF5BA3D-56D1-4CA5-8F87-8A918F9745AD}" type="presOf" srcId="{EA4E7E9F-9C93-4467-A984-CE185901340F}" destId="{352F2B8F-9865-4FD2-9073-592F735111BF}" srcOrd="0" destOrd="0" presId="urn:microsoft.com/office/officeart/2005/8/layout/cycle1"/>
    <dgm:cxn modelId="{39B70AC5-395A-4F9B-9725-FA500F870F0E}" type="presOf" srcId="{49E964F7-1014-4832-A4DD-48DA93FCB496}" destId="{6D661770-5E0F-4AAB-9433-1CD28DA78BD5}" srcOrd="0" destOrd="0" presId="urn:microsoft.com/office/officeart/2005/8/layout/cycle1"/>
    <dgm:cxn modelId="{324B6CFD-3C14-47BA-92F0-532B44F6BC9C}" type="presOf" srcId="{C29A4058-CEA4-44DA-9632-0B0A8365EF06}" destId="{BB35A273-F5A2-4650-A964-A26525793836}" srcOrd="0" destOrd="0" presId="urn:microsoft.com/office/officeart/2005/8/layout/cycle1"/>
    <dgm:cxn modelId="{5B4983A8-6944-4D0D-A110-C6EEEB60166F}" srcId="{1F53D9AB-1B57-44CE-99A6-D870C99804BA}" destId="{C29A4058-CEA4-44DA-9632-0B0A8365EF06}" srcOrd="1" destOrd="0" parTransId="{EA7FD0D8-F0B2-4454-AF33-3AA564FDAD7A}" sibTransId="{351C5549-F687-49B2-BA4B-E3DBD81E4E65}"/>
    <dgm:cxn modelId="{34220F2B-5D36-4820-BF34-8BEF7911A711}" type="presOf" srcId="{314BCF9E-85BC-4162-B048-A2EFDA3A7030}" destId="{2E64B9DD-681D-4936-9178-3ECB4554F202}" srcOrd="0" destOrd="0" presId="urn:microsoft.com/office/officeart/2005/8/layout/cycle1"/>
    <dgm:cxn modelId="{25624F0D-7B0F-4BD7-95C4-3A2BC1F91B2A}" srcId="{1F53D9AB-1B57-44CE-99A6-D870C99804BA}" destId="{D8DD6F51-463F-4D70-8CAE-9CFC086C9428}" srcOrd="0" destOrd="0" parTransId="{D6CEF8D3-1AA5-4484-9242-4A2C659FF6D6}" sibTransId="{D0BECAC5-0240-4F8E-884E-4BCD9B213CE9}"/>
    <dgm:cxn modelId="{9B86FE04-F905-4301-A988-14659C3B4A9D}" srcId="{1F53D9AB-1B57-44CE-99A6-D870C99804BA}" destId="{314BCF9E-85BC-4162-B048-A2EFDA3A7030}" srcOrd="3" destOrd="0" parTransId="{C43FABC4-4EF9-4290-8070-F284E2242B1C}" sibTransId="{EA4E7E9F-9C93-4467-A984-CE185901340F}"/>
    <dgm:cxn modelId="{5D42ABA3-9CA1-4E39-8C26-21FF065BC61B}" type="presParOf" srcId="{365B7CC1-54F7-45F7-A9CF-293BA67B9196}" destId="{08CD465B-60BD-46F9-83D1-52508B8F7978}" srcOrd="0" destOrd="0" presId="urn:microsoft.com/office/officeart/2005/8/layout/cycle1"/>
    <dgm:cxn modelId="{00AF7EA4-F47B-4F30-8A7A-B135D5B9CBF4}" type="presParOf" srcId="{365B7CC1-54F7-45F7-A9CF-293BA67B9196}" destId="{78A7D244-9864-4BF9-86E6-00F10491F7B9}" srcOrd="1" destOrd="0" presId="urn:microsoft.com/office/officeart/2005/8/layout/cycle1"/>
    <dgm:cxn modelId="{44C4C16C-FCD7-4B2E-B369-8B126A8E9581}" type="presParOf" srcId="{365B7CC1-54F7-45F7-A9CF-293BA67B9196}" destId="{1CC9061E-BACE-460E-AF13-A449C32D2C4D}" srcOrd="2" destOrd="0" presId="urn:microsoft.com/office/officeart/2005/8/layout/cycle1"/>
    <dgm:cxn modelId="{12FC53D6-479D-402E-8909-19F9F33AD3B1}" type="presParOf" srcId="{365B7CC1-54F7-45F7-A9CF-293BA67B9196}" destId="{250D0DA1-7986-4C0E-BC98-05AA7A593C51}" srcOrd="3" destOrd="0" presId="urn:microsoft.com/office/officeart/2005/8/layout/cycle1"/>
    <dgm:cxn modelId="{887E6C59-4849-4BDF-A074-E83952C20BBE}" type="presParOf" srcId="{365B7CC1-54F7-45F7-A9CF-293BA67B9196}" destId="{BB35A273-F5A2-4650-A964-A26525793836}" srcOrd="4" destOrd="0" presId="urn:microsoft.com/office/officeart/2005/8/layout/cycle1"/>
    <dgm:cxn modelId="{91AB8B49-8940-4BBF-A447-FBFE01ECDB5A}" type="presParOf" srcId="{365B7CC1-54F7-45F7-A9CF-293BA67B9196}" destId="{55E2B481-44EB-4D04-95B8-2B08160D73FD}" srcOrd="5" destOrd="0" presId="urn:microsoft.com/office/officeart/2005/8/layout/cycle1"/>
    <dgm:cxn modelId="{F2A36501-717B-4BA1-99C8-FDC06BD8DAFA}" type="presParOf" srcId="{365B7CC1-54F7-45F7-A9CF-293BA67B9196}" destId="{2DC9A422-D387-4ABF-9603-4EE66FBDE10C}" srcOrd="6" destOrd="0" presId="urn:microsoft.com/office/officeart/2005/8/layout/cycle1"/>
    <dgm:cxn modelId="{B2ACEB4A-9194-48FD-9C79-8F3AF0FD0A40}" type="presParOf" srcId="{365B7CC1-54F7-45F7-A9CF-293BA67B9196}" destId="{6D661770-5E0F-4AAB-9433-1CD28DA78BD5}" srcOrd="7" destOrd="0" presId="urn:microsoft.com/office/officeart/2005/8/layout/cycle1"/>
    <dgm:cxn modelId="{950FC3E9-2D31-4FD5-82D1-00DFA29642B2}" type="presParOf" srcId="{365B7CC1-54F7-45F7-A9CF-293BA67B9196}" destId="{A14DD028-465C-4A39-BB88-DD9430FBBECF}" srcOrd="8" destOrd="0" presId="urn:microsoft.com/office/officeart/2005/8/layout/cycle1"/>
    <dgm:cxn modelId="{69E22531-E33B-4F2E-9C5C-01038645B1DD}" type="presParOf" srcId="{365B7CC1-54F7-45F7-A9CF-293BA67B9196}" destId="{E916C77B-D868-4448-B1D6-1D0FF00C73F6}" srcOrd="9" destOrd="0" presId="urn:microsoft.com/office/officeart/2005/8/layout/cycle1"/>
    <dgm:cxn modelId="{6BD1EA4E-4245-4645-BBD8-02C88A8C32AE}" type="presParOf" srcId="{365B7CC1-54F7-45F7-A9CF-293BA67B9196}" destId="{2E64B9DD-681D-4936-9178-3ECB4554F202}" srcOrd="10" destOrd="0" presId="urn:microsoft.com/office/officeart/2005/8/layout/cycle1"/>
    <dgm:cxn modelId="{D6F68B93-E7AC-497C-B3FF-E28137CF2113}" type="presParOf" srcId="{365B7CC1-54F7-45F7-A9CF-293BA67B9196}" destId="{352F2B8F-9865-4FD2-9073-592F735111BF}" srcOrd="11"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A7D244-9864-4BF9-86E6-00F10491F7B9}">
      <dsp:nvSpPr>
        <dsp:cNvPr id="0" name=""/>
        <dsp:cNvSpPr/>
      </dsp:nvSpPr>
      <dsp:spPr>
        <a:xfrm>
          <a:off x="1663392" y="38295"/>
          <a:ext cx="614156" cy="614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Assess</a:t>
          </a:r>
        </a:p>
      </dsp:txBody>
      <dsp:txXfrm>
        <a:off x="1663392" y="38295"/>
        <a:ext cx="614156" cy="614156"/>
      </dsp:txXfrm>
    </dsp:sp>
    <dsp:sp modelId="{1CC9061E-BACE-460E-AF13-A449C32D2C4D}">
      <dsp:nvSpPr>
        <dsp:cNvPr id="0" name=""/>
        <dsp:cNvSpPr/>
      </dsp:nvSpPr>
      <dsp:spPr>
        <a:xfrm>
          <a:off x="581956" y="-338"/>
          <a:ext cx="1734226" cy="1734226"/>
        </a:xfrm>
        <a:prstGeom prst="circularArrow">
          <a:avLst>
            <a:gd name="adj1" fmla="val 6906"/>
            <a:gd name="adj2" fmla="val 465641"/>
            <a:gd name="adj3" fmla="val 548198"/>
            <a:gd name="adj4" fmla="val 20586161"/>
            <a:gd name="adj5" fmla="val 8057"/>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35A273-F5A2-4650-A964-A26525793836}">
      <dsp:nvSpPr>
        <dsp:cNvPr id="0" name=""/>
        <dsp:cNvSpPr/>
      </dsp:nvSpPr>
      <dsp:spPr>
        <a:xfrm>
          <a:off x="1663392" y="1081097"/>
          <a:ext cx="614156" cy="614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Plan</a:t>
          </a:r>
        </a:p>
      </dsp:txBody>
      <dsp:txXfrm>
        <a:off x="1663392" y="1081097"/>
        <a:ext cx="614156" cy="614156"/>
      </dsp:txXfrm>
    </dsp:sp>
    <dsp:sp modelId="{55E2B481-44EB-4D04-95B8-2B08160D73FD}">
      <dsp:nvSpPr>
        <dsp:cNvPr id="0" name=""/>
        <dsp:cNvSpPr/>
      </dsp:nvSpPr>
      <dsp:spPr>
        <a:xfrm>
          <a:off x="581956" y="-338"/>
          <a:ext cx="1734226" cy="1734226"/>
        </a:xfrm>
        <a:prstGeom prst="circularArrow">
          <a:avLst>
            <a:gd name="adj1" fmla="val 6906"/>
            <a:gd name="adj2" fmla="val 465641"/>
            <a:gd name="adj3" fmla="val 5948198"/>
            <a:gd name="adj4" fmla="val 4386161"/>
            <a:gd name="adj5" fmla="val 8057"/>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661770-5E0F-4AAB-9433-1CD28DA78BD5}">
      <dsp:nvSpPr>
        <dsp:cNvPr id="0" name=""/>
        <dsp:cNvSpPr/>
      </dsp:nvSpPr>
      <dsp:spPr>
        <a:xfrm>
          <a:off x="620590" y="1081097"/>
          <a:ext cx="614156" cy="614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Do</a:t>
          </a:r>
        </a:p>
      </dsp:txBody>
      <dsp:txXfrm>
        <a:off x="620590" y="1081097"/>
        <a:ext cx="614156" cy="614156"/>
      </dsp:txXfrm>
    </dsp:sp>
    <dsp:sp modelId="{A14DD028-465C-4A39-BB88-DD9430FBBECF}">
      <dsp:nvSpPr>
        <dsp:cNvPr id="0" name=""/>
        <dsp:cNvSpPr/>
      </dsp:nvSpPr>
      <dsp:spPr>
        <a:xfrm>
          <a:off x="581956" y="-338"/>
          <a:ext cx="1734226" cy="1734226"/>
        </a:xfrm>
        <a:prstGeom prst="circularArrow">
          <a:avLst>
            <a:gd name="adj1" fmla="val 6906"/>
            <a:gd name="adj2" fmla="val 465641"/>
            <a:gd name="adj3" fmla="val 11348198"/>
            <a:gd name="adj4" fmla="val 9786161"/>
            <a:gd name="adj5" fmla="val 8057"/>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64B9DD-681D-4936-9178-3ECB4554F202}">
      <dsp:nvSpPr>
        <dsp:cNvPr id="0" name=""/>
        <dsp:cNvSpPr/>
      </dsp:nvSpPr>
      <dsp:spPr>
        <a:xfrm>
          <a:off x="620590" y="38295"/>
          <a:ext cx="614156" cy="614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Review</a:t>
          </a:r>
        </a:p>
      </dsp:txBody>
      <dsp:txXfrm>
        <a:off x="620590" y="38295"/>
        <a:ext cx="614156" cy="614156"/>
      </dsp:txXfrm>
    </dsp:sp>
    <dsp:sp modelId="{352F2B8F-9865-4FD2-9073-592F735111BF}">
      <dsp:nvSpPr>
        <dsp:cNvPr id="0" name=""/>
        <dsp:cNvSpPr/>
      </dsp:nvSpPr>
      <dsp:spPr>
        <a:xfrm>
          <a:off x="581956" y="-338"/>
          <a:ext cx="1734226" cy="1734226"/>
        </a:xfrm>
        <a:prstGeom prst="circularArrow">
          <a:avLst>
            <a:gd name="adj1" fmla="val 6906"/>
            <a:gd name="adj2" fmla="val 465641"/>
            <a:gd name="adj3" fmla="val 16748198"/>
            <a:gd name="adj4" fmla="val 15186161"/>
            <a:gd name="adj5" fmla="val 8057"/>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BA3C-AB1F-412B-B4F4-FEA39690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Leanne Grimshaw</cp:lastModifiedBy>
  <cp:revision>2</cp:revision>
  <dcterms:created xsi:type="dcterms:W3CDTF">2018-05-01T09:21:00Z</dcterms:created>
  <dcterms:modified xsi:type="dcterms:W3CDTF">2018-05-01T09:21:00Z</dcterms:modified>
</cp:coreProperties>
</file>