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623" w:rsidRPr="0091359C" w:rsidRDefault="00D7535A">
      <w:pPr>
        <w:spacing w:after="200" w:line="276" w:lineRule="auto"/>
        <w:jc w:val="center"/>
        <w:rPr>
          <w:rFonts w:asciiTheme="minorHAnsi" w:hAnsiTheme="minorHAnsi" w:cstheme="minorHAnsi"/>
          <w:b/>
          <w:color w:val="231F20"/>
          <w:sz w:val="96"/>
          <w:szCs w:val="96"/>
        </w:rPr>
      </w:pPr>
      <w:r w:rsidRPr="0091359C">
        <w:rPr>
          <w:rFonts w:asciiTheme="minorHAnsi" w:hAnsiTheme="minorHAnsi" w:cstheme="minorHAnsi"/>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DB1623" w:rsidRPr="0091359C" w:rsidRDefault="00DB1623">
      <w:pPr>
        <w:spacing w:after="200" w:line="276" w:lineRule="auto"/>
        <w:jc w:val="center"/>
        <w:rPr>
          <w:rFonts w:asciiTheme="minorHAnsi" w:hAnsiTheme="minorHAnsi" w:cstheme="minorHAnsi"/>
          <w:b/>
          <w:color w:val="231F20"/>
          <w:sz w:val="96"/>
          <w:szCs w:val="96"/>
        </w:rPr>
      </w:pPr>
    </w:p>
    <w:p w:rsidR="00DB1623" w:rsidRPr="0091359C" w:rsidRDefault="00DB1623">
      <w:pPr>
        <w:spacing w:after="200" w:line="276" w:lineRule="auto"/>
        <w:jc w:val="center"/>
        <w:rPr>
          <w:rFonts w:asciiTheme="minorHAnsi" w:hAnsiTheme="minorHAnsi" w:cstheme="minorHAnsi"/>
          <w:b/>
          <w:color w:val="231F20"/>
          <w:sz w:val="96"/>
          <w:szCs w:val="96"/>
        </w:rPr>
      </w:pPr>
    </w:p>
    <w:p w:rsidR="00DB1623" w:rsidRPr="0091359C" w:rsidRDefault="00D7535A">
      <w:pPr>
        <w:spacing w:after="200" w:line="276" w:lineRule="auto"/>
        <w:jc w:val="center"/>
        <w:rPr>
          <w:rFonts w:asciiTheme="minorHAnsi" w:hAnsiTheme="minorHAnsi" w:cstheme="minorHAnsi"/>
          <w:b/>
          <w:color w:val="231F20"/>
          <w:sz w:val="96"/>
          <w:szCs w:val="96"/>
        </w:rPr>
      </w:pPr>
      <w:r w:rsidRPr="0091359C">
        <w:rPr>
          <w:rFonts w:asciiTheme="minorHAnsi" w:hAnsiTheme="minorHAnsi" w:cstheme="minorHAnsi"/>
          <w:b/>
          <w:color w:val="231F20"/>
          <w:sz w:val="96"/>
          <w:szCs w:val="96"/>
        </w:rPr>
        <w:t>Effective teaching and learning policy</w:t>
      </w:r>
    </w:p>
    <w:p w:rsidR="00DB1623" w:rsidRPr="0091359C" w:rsidRDefault="00DB1623">
      <w:pPr>
        <w:spacing w:after="160" w:line="259" w:lineRule="auto"/>
        <w:jc w:val="both"/>
        <w:rPr>
          <w:rFonts w:asciiTheme="minorHAnsi" w:hAnsiTheme="minorHAnsi" w:cstheme="minorHAnsi"/>
        </w:rPr>
      </w:pPr>
    </w:p>
    <w:p w:rsidR="00DB1623" w:rsidRPr="0091359C" w:rsidRDefault="00DB1623">
      <w:pPr>
        <w:spacing w:after="160" w:line="259" w:lineRule="auto"/>
        <w:jc w:val="both"/>
        <w:rPr>
          <w:rFonts w:asciiTheme="minorHAnsi" w:hAnsiTheme="minorHAnsi" w:cstheme="minorHAnsi"/>
        </w:rPr>
      </w:pPr>
    </w:p>
    <w:p w:rsidR="00DB1623" w:rsidRPr="0091359C" w:rsidRDefault="00DB1623">
      <w:pPr>
        <w:spacing w:after="160" w:line="259" w:lineRule="auto"/>
        <w:jc w:val="both"/>
        <w:rPr>
          <w:rFonts w:asciiTheme="minorHAnsi" w:hAnsiTheme="minorHAnsi" w:cstheme="minorHAnsi"/>
        </w:rPr>
      </w:pPr>
    </w:p>
    <w:p w:rsidR="00DB1623" w:rsidRPr="0091359C" w:rsidRDefault="00DB1623">
      <w:pPr>
        <w:spacing w:after="160" w:line="259" w:lineRule="auto"/>
        <w:jc w:val="both"/>
        <w:rPr>
          <w:rFonts w:asciiTheme="minorHAnsi" w:hAnsiTheme="minorHAnsi" w:cstheme="minorHAnsi"/>
        </w:rPr>
      </w:pPr>
    </w:p>
    <w:p w:rsidR="00DB1623" w:rsidRPr="0091359C" w:rsidRDefault="00DB1623">
      <w:pPr>
        <w:spacing w:after="160" w:line="259" w:lineRule="auto"/>
        <w:jc w:val="both"/>
        <w:rPr>
          <w:rFonts w:asciiTheme="minorHAnsi" w:hAnsiTheme="minorHAnsi" w:cstheme="minorHAnsi"/>
        </w:rPr>
      </w:pPr>
    </w:p>
    <w:p w:rsidR="00DB1623" w:rsidRPr="0091359C" w:rsidRDefault="00DB1623">
      <w:pPr>
        <w:spacing w:after="160" w:line="259" w:lineRule="auto"/>
        <w:jc w:val="both"/>
        <w:rPr>
          <w:rFonts w:asciiTheme="minorHAnsi" w:hAnsiTheme="minorHAnsi" w:cstheme="minorHAnsi"/>
        </w:rPr>
      </w:pPr>
    </w:p>
    <w:p w:rsidR="00DB1623" w:rsidRPr="0091359C" w:rsidRDefault="00DB1623">
      <w:pPr>
        <w:spacing w:after="160" w:line="259" w:lineRule="auto"/>
        <w:jc w:val="both"/>
        <w:rPr>
          <w:rFonts w:asciiTheme="minorHAnsi" w:hAnsiTheme="minorHAnsi" w:cstheme="minorHAnsi"/>
        </w:rPr>
      </w:pPr>
    </w:p>
    <w:p w:rsidR="00DB1623" w:rsidRPr="0091359C" w:rsidRDefault="00D7535A">
      <w:pPr>
        <w:spacing w:after="160" w:line="259" w:lineRule="auto"/>
        <w:jc w:val="both"/>
        <w:rPr>
          <w:rFonts w:asciiTheme="minorHAnsi" w:hAnsiTheme="minorHAnsi" w:cstheme="minorHAnsi"/>
        </w:rPr>
      </w:pPr>
      <w:r w:rsidRPr="0091359C">
        <w:rPr>
          <w:rFonts w:asciiTheme="minorHAnsi" w:hAnsiTheme="minorHAnsi" w:cstheme="minorHAnsi"/>
        </w:rPr>
        <w:t>Created May 2016</w:t>
      </w:r>
    </w:p>
    <w:p w:rsidR="00DB1623" w:rsidRPr="0091359C" w:rsidRDefault="00D7535A">
      <w:pPr>
        <w:spacing w:after="160" w:line="259" w:lineRule="auto"/>
        <w:jc w:val="both"/>
        <w:rPr>
          <w:rFonts w:asciiTheme="minorHAnsi" w:hAnsiTheme="minorHAnsi" w:cstheme="minorHAnsi"/>
        </w:rPr>
      </w:pPr>
      <w:r w:rsidRPr="0091359C">
        <w:rPr>
          <w:rFonts w:asciiTheme="minorHAnsi" w:hAnsiTheme="minorHAnsi" w:cstheme="minorHAnsi"/>
        </w:rPr>
        <w:t>Review</w:t>
      </w:r>
      <w:r w:rsidR="00AB6B15" w:rsidRPr="0091359C">
        <w:rPr>
          <w:rFonts w:asciiTheme="minorHAnsi" w:hAnsiTheme="minorHAnsi" w:cstheme="minorHAnsi"/>
        </w:rPr>
        <w:t>ed</w:t>
      </w:r>
      <w:r w:rsidRPr="0091359C">
        <w:rPr>
          <w:rFonts w:asciiTheme="minorHAnsi" w:hAnsiTheme="minorHAnsi" w:cstheme="minorHAnsi"/>
        </w:rPr>
        <w:t xml:space="preserve"> </w:t>
      </w:r>
      <w:r w:rsidR="00AB6B15" w:rsidRPr="0091359C">
        <w:rPr>
          <w:rFonts w:asciiTheme="minorHAnsi" w:hAnsiTheme="minorHAnsi" w:cstheme="minorHAnsi"/>
        </w:rPr>
        <w:t>June 2020</w:t>
      </w:r>
    </w:p>
    <w:p w:rsidR="00AB6B15" w:rsidRPr="0091359C" w:rsidRDefault="00AB6B15">
      <w:pPr>
        <w:spacing w:after="160" w:line="259" w:lineRule="auto"/>
        <w:jc w:val="both"/>
        <w:rPr>
          <w:rFonts w:asciiTheme="minorHAnsi" w:hAnsiTheme="minorHAnsi" w:cstheme="minorHAnsi"/>
        </w:rPr>
      </w:pPr>
      <w:r w:rsidRPr="0091359C">
        <w:rPr>
          <w:rFonts w:asciiTheme="minorHAnsi" w:hAnsiTheme="minorHAnsi" w:cstheme="minorHAnsi"/>
        </w:rPr>
        <w:t>Net Review Due June 2021</w:t>
      </w:r>
    </w:p>
    <w:p w:rsidR="00DB1623" w:rsidRPr="0091359C" w:rsidRDefault="00D7535A">
      <w:pPr>
        <w:tabs>
          <w:tab w:val="left" w:pos="555"/>
        </w:tabs>
        <w:spacing w:after="200" w:line="276" w:lineRule="auto"/>
        <w:rPr>
          <w:rFonts w:asciiTheme="minorHAnsi" w:hAnsiTheme="minorHAnsi" w:cstheme="minorHAnsi"/>
          <w:b/>
          <w:color w:val="231F20"/>
          <w:sz w:val="16"/>
          <w:szCs w:val="16"/>
        </w:rPr>
      </w:pPr>
      <w:r w:rsidRPr="0091359C">
        <w:rPr>
          <w:rFonts w:asciiTheme="minorHAnsi" w:hAnsiTheme="minorHAnsi" w:cstheme="minorHAnsi"/>
          <w:b/>
          <w:color w:val="231F20"/>
          <w:sz w:val="96"/>
          <w:szCs w:val="96"/>
        </w:rPr>
        <w:tab/>
      </w:r>
    </w:p>
    <w:p w:rsidR="00566EDA" w:rsidRPr="0091359C" w:rsidRDefault="00566EDA">
      <w:pPr>
        <w:spacing w:after="200"/>
        <w:rPr>
          <w:rFonts w:asciiTheme="minorHAnsi" w:eastAsiaTheme="minorHAnsi" w:hAnsiTheme="minorHAnsi" w:cstheme="minorHAnsi"/>
          <w:b/>
          <w:sz w:val="22"/>
          <w:szCs w:val="22"/>
          <w:u w:val="single"/>
        </w:rPr>
      </w:pPr>
      <w:r w:rsidRPr="0091359C">
        <w:rPr>
          <w:rFonts w:asciiTheme="minorHAnsi" w:eastAsiaTheme="minorHAnsi" w:hAnsiTheme="minorHAnsi" w:cstheme="minorHAnsi"/>
          <w:sz w:val="22"/>
          <w:szCs w:val="22"/>
        </w:rPr>
        <w:lastRenderedPageBreak/>
        <w:t>Proverbs 22:6 Start children off on the way they should go and when they are old they will not turn from it.</w:t>
      </w:r>
    </w:p>
    <w:p w:rsidR="003C0650" w:rsidRPr="0091359C" w:rsidRDefault="003C0650">
      <w:pPr>
        <w:spacing w:after="200"/>
        <w:rPr>
          <w:rFonts w:asciiTheme="minorHAnsi" w:eastAsiaTheme="minorHAnsi" w:hAnsiTheme="minorHAnsi" w:cstheme="minorHAnsi"/>
          <w:b/>
          <w:szCs w:val="24"/>
          <w:u w:val="single"/>
        </w:rPr>
      </w:pPr>
      <w:r w:rsidRPr="0091359C">
        <w:rPr>
          <w:rFonts w:asciiTheme="minorHAnsi" w:eastAsiaTheme="minorHAnsi" w:hAnsiTheme="minorHAnsi" w:cstheme="minorHAnsi"/>
          <w:b/>
          <w:szCs w:val="24"/>
          <w:u w:val="single"/>
        </w:rPr>
        <w:t>Our Vision</w:t>
      </w:r>
    </w:p>
    <w:p w:rsidR="003C0650" w:rsidRPr="0091359C" w:rsidRDefault="003C0650">
      <w:pPr>
        <w:spacing w:after="200"/>
        <w:rPr>
          <w:rFonts w:asciiTheme="minorHAnsi" w:hAnsiTheme="minorHAnsi" w:cstheme="minorHAnsi"/>
          <w:bCs/>
          <w:sz w:val="22"/>
          <w:szCs w:val="22"/>
          <w:shd w:val="clear" w:color="auto" w:fill="FFFFFF"/>
        </w:rPr>
      </w:pPr>
      <w:r w:rsidRPr="0091359C">
        <w:rPr>
          <w:rFonts w:asciiTheme="minorHAnsi" w:hAnsiTheme="minorHAnsi" w:cstheme="minorHAnsi"/>
          <w:bCs/>
          <w:sz w:val="22"/>
          <w:szCs w:val="22"/>
          <w:shd w:val="clear" w:color="auto" w:fill="FFFFFF"/>
        </w:rPr>
        <w:t>We know the extraordinary worth of all our children. Our vision is to grow children believing in their own value, their academic successes and their place in the wider family of school and community. We are all created in the image of God.</w:t>
      </w:r>
    </w:p>
    <w:p w:rsidR="003C0650" w:rsidRPr="0091359C" w:rsidRDefault="003C0650">
      <w:pPr>
        <w:spacing w:after="200"/>
        <w:rPr>
          <w:rFonts w:asciiTheme="minorHAnsi" w:eastAsiaTheme="minorHAnsi" w:hAnsiTheme="minorHAnsi" w:cstheme="minorHAnsi"/>
          <w:sz w:val="22"/>
          <w:szCs w:val="22"/>
        </w:rPr>
      </w:pPr>
      <w:r w:rsidRPr="0091359C">
        <w:rPr>
          <w:rFonts w:asciiTheme="minorHAnsi" w:hAnsiTheme="minorHAnsi" w:cstheme="minorHAnsi"/>
          <w:bCs/>
          <w:sz w:val="22"/>
          <w:szCs w:val="22"/>
          <w:shd w:val="clear" w:color="auto" w:fill="FFFFFF"/>
        </w:rPr>
        <w:t>This policy seeks to ensure that we implement our vision through excellent teaching and learning.</w:t>
      </w:r>
    </w:p>
    <w:p w:rsidR="00DB1623" w:rsidRPr="0091359C" w:rsidRDefault="003C0650">
      <w:pPr>
        <w:spacing w:after="200"/>
        <w:rPr>
          <w:rFonts w:asciiTheme="minorHAnsi" w:eastAsiaTheme="minorHAnsi" w:hAnsiTheme="minorHAnsi" w:cstheme="minorHAnsi"/>
          <w:b/>
          <w:szCs w:val="24"/>
          <w:u w:val="single"/>
        </w:rPr>
      </w:pPr>
      <w:r w:rsidRPr="0091359C">
        <w:rPr>
          <w:rFonts w:asciiTheme="minorHAnsi" w:eastAsiaTheme="minorHAnsi" w:hAnsiTheme="minorHAnsi" w:cstheme="minorHAnsi"/>
          <w:b/>
          <w:szCs w:val="24"/>
          <w:u w:val="single"/>
        </w:rPr>
        <w:t>Intent</w:t>
      </w:r>
    </w:p>
    <w:p w:rsidR="003C0650" w:rsidRPr="0091359C" w:rsidRDefault="003C0650" w:rsidP="003C0650">
      <w:pPr>
        <w:pStyle w:val="NormalWeb"/>
        <w:shd w:val="clear" w:color="auto" w:fill="FFFFFF"/>
        <w:spacing w:before="0" w:beforeAutospacing="0" w:after="150" w:afterAutospacing="0"/>
        <w:rPr>
          <w:rFonts w:asciiTheme="minorHAnsi" w:hAnsiTheme="minorHAnsi" w:cstheme="minorHAnsi"/>
          <w:color w:val="383A3A"/>
          <w:sz w:val="23"/>
          <w:szCs w:val="23"/>
        </w:rPr>
      </w:pPr>
      <w:r w:rsidRPr="0091359C">
        <w:rPr>
          <w:rFonts w:asciiTheme="minorHAnsi" w:hAnsiTheme="minorHAnsi" w:cstheme="minorHAnsi"/>
          <w:color w:val="383A3A"/>
          <w:sz w:val="23"/>
          <w:szCs w:val="23"/>
        </w:rPr>
        <w:t>Our curriculum reflects both the needs and interests of our children. It intends to give them a broader understanding of themselves, their community and the wider world. Our curriculum will teach children to be able to transfer the strategies, skills and knowledge that they have learnt; they will take ownership of the learning process from one year to the next in order to build a successful life.</w:t>
      </w:r>
    </w:p>
    <w:p w:rsidR="003C0650" w:rsidRPr="0091359C" w:rsidRDefault="003C0650" w:rsidP="003C0650">
      <w:pPr>
        <w:pStyle w:val="NormalWeb"/>
        <w:shd w:val="clear" w:color="auto" w:fill="FFFFFF"/>
        <w:spacing w:before="0" w:beforeAutospacing="0" w:after="150" w:afterAutospacing="0"/>
        <w:rPr>
          <w:rFonts w:asciiTheme="minorHAnsi" w:hAnsiTheme="minorHAnsi" w:cstheme="minorHAnsi"/>
          <w:color w:val="383A3A"/>
          <w:sz w:val="23"/>
          <w:szCs w:val="23"/>
        </w:rPr>
      </w:pPr>
      <w:r w:rsidRPr="0091359C">
        <w:rPr>
          <w:rFonts w:asciiTheme="minorHAnsi" w:hAnsiTheme="minorHAnsi" w:cstheme="minorHAnsi"/>
          <w:color w:val="383A3A"/>
          <w:sz w:val="23"/>
          <w:szCs w:val="23"/>
        </w:rPr>
        <w:t>We incorporate explicit teaching of learning behaviours and Christian and British values into our curriculum to ensure that our pupils are prepared for life in modern Britain whatever their starting points.</w:t>
      </w:r>
    </w:p>
    <w:p w:rsidR="003C0650" w:rsidRPr="0091359C" w:rsidRDefault="003C0650" w:rsidP="005A0264">
      <w:pPr>
        <w:pStyle w:val="NormalWeb"/>
        <w:shd w:val="clear" w:color="auto" w:fill="FFFFFF"/>
        <w:spacing w:before="0" w:beforeAutospacing="0" w:after="150" w:afterAutospacing="0"/>
        <w:rPr>
          <w:rFonts w:asciiTheme="minorHAnsi" w:hAnsiTheme="minorHAnsi" w:cstheme="minorHAnsi"/>
          <w:color w:val="383A3A"/>
          <w:sz w:val="23"/>
          <w:szCs w:val="23"/>
        </w:rPr>
      </w:pPr>
      <w:r w:rsidRPr="0091359C">
        <w:rPr>
          <w:rFonts w:asciiTheme="minorHAnsi" w:hAnsiTheme="minorHAnsi" w:cstheme="minorHAnsi"/>
          <w:color w:val="383A3A"/>
          <w:sz w:val="23"/>
          <w:szCs w:val="23"/>
        </w:rPr>
        <w:t xml:space="preserve">Our intention is that in line with the Church of England’s vision for education, we help our children to experience ‘life in all </w:t>
      </w:r>
      <w:proofErr w:type="spellStart"/>
      <w:r w:rsidRPr="0091359C">
        <w:rPr>
          <w:rFonts w:asciiTheme="minorHAnsi" w:hAnsiTheme="minorHAnsi" w:cstheme="minorHAnsi"/>
          <w:color w:val="383A3A"/>
          <w:sz w:val="23"/>
          <w:szCs w:val="23"/>
        </w:rPr>
        <w:t>it’s</w:t>
      </w:r>
      <w:proofErr w:type="spellEnd"/>
      <w:r w:rsidRPr="0091359C">
        <w:rPr>
          <w:rFonts w:asciiTheme="minorHAnsi" w:hAnsiTheme="minorHAnsi" w:cstheme="minorHAnsi"/>
          <w:color w:val="383A3A"/>
          <w:sz w:val="23"/>
          <w:szCs w:val="23"/>
        </w:rPr>
        <w:t xml:space="preserve"> fullness’.</w:t>
      </w:r>
    </w:p>
    <w:p w:rsidR="00DB1623" w:rsidRPr="0091359C" w:rsidRDefault="00D7535A">
      <w:pPr>
        <w:spacing w:after="200"/>
        <w:rPr>
          <w:rFonts w:asciiTheme="minorHAnsi" w:eastAsiaTheme="minorHAnsi" w:hAnsiTheme="minorHAnsi" w:cstheme="minorHAnsi"/>
          <w:b/>
          <w:szCs w:val="24"/>
          <w:u w:val="single"/>
        </w:rPr>
      </w:pPr>
      <w:r w:rsidRPr="0091359C">
        <w:rPr>
          <w:rFonts w:asciiTheme="minorHAnsi" w:eastAsiaTheme="minorHAnsi" w:hAnsiTheme="minorHAnsi" w:cstheme="minorHAnsi"/>
          <w:b/>
          <w:szCs w:val="24"/>
          <w:u w:val="single"/>
        </w:rPr>
        <w:t>Curriculum planning</w:t>
      </w:r>
    </w:p>
    <w:p w:rsidR="00E65A57" w:rsidRDefault="00E65A57">
      <w:pPr>
        <w:spacing w:after="200"/>
        <w:rPr>
          <w:rFonts w:asciiTheme="minorHAnsi" w:hAnsiTheme="minorHAnsi" w:cstheme="minorHAnsi"/>
          <w:sz w:val="22"/>
          <w:szCs w:val="22"/>
        </w:rPr>
      </w:pPr>
      <w:r w:rsidRPr="0091359C">
        <w:rPr>
          <w:rFonts w:asciiTheme="minorHAnsi" w:eastAsiaTheme="minorHAnsi" w:hAnsiTheme="minorHAnsi" w:cstheme="minorHAnsi"/>
          <w:sz w:val="22"/>
          <w:szCs w:val="22"/>
        </w:rPr>
        <w:t xml:space="preserve">Our </w:t>
      </w:r>
      <w:r w:rsidR="003C7C2E">
        <w:rPr>
          <w:rFonts w:asciiTheme="minorHAnsi" w:eastAsiaTheme="minorHAnsi" w:hAnsiTheme="minorHAnsi" w:cstheme="minorHAnsi"/>
          <w:sz w:val="22"/>
          <w:szCs w:val="22"/>
        </w:rPr>
        <w:t xml:space="preserve">whole school </w:t>
      </w:r>
      <w:r w:rsidRPr="0091359C">
        <w:rPr>
          <w:rFonts w:asciiTheme="minorHAnsi" w:eastAsiaTheme="minorHAnsi" w:hAnsiTheme="minorHAnsi" w:cstheme="minorHAnsi"/>
          <w:sz w:val="22"/>
          <w:szCs w:val="22"/>
        </w:rPr>
        <w:t>curriculum planning</w:t>
      </w:r>
      <w:r w:rsidR="001B7864" w:rsidRPr="0091359C">
        <w:rPr>
          <w:rFonts w:asciiTheme="minorHAnsi" w:eastAsiaTheme="minorHAnsi" w:hAnsiTheme="minorHAnsi" w:cstheme="minorHAnsi"/>
          <w:sz w:val="22"/>
          <w:szCs w:val="22"/>
        </w:rPr>
        <w:t xml:space="preserve"> is sequential and</w:t>
      </w:r>
      <w:r w:rsidRPr="0091359C">
        <w:rPr>
          <w:rFonts w:asciiTheme="minorHAnsi" w:eastAsiaTheme="minorHAnsi" w:hAnsiTheme="minorHAnsi" w:cstheme="minorHAnsi"/>
          <w:sz w:val="22"/>
          <w:szCs w:val="22"/>
        </w:rPr>
        <w:t xml:space="preserve"> starts with a clear endpoint in mind. By the time the children leave year 6, we intend that </w:t>
      </w:r>
      <w:r w:rsidRPr="0091359C">
        <w:rPr>
          <w:rFonts w:asciiTheme="minorHAnsi" w:hAnsiTheme="minorHAnsi" w:cstheme="minorHAnsi"/>
          <w:sz w:val="22"/>
          <w:szCs w:val="22"/>
        </w:rPr>
        <w:t xml:space="preserve">they will have knowledge and awareness of who they are, their place in time, space and culture. They will know how people across time, place and culture, through courageous advocacy, have shaped the world. They will understand how they too, can shape the world around them. </w:t>
      </w:r>
    </w:p>
    <w:p w:rsidR="00272FB0" w:rsidRPr="0091359C" w:rsidRDefault="00272FB0">
      <w:pPr>
        <w:spacing w:after="200"/>
        <w:rPr>
          <w:rFonts w:asciiTheme="minorHAnsi" w:hAnsiTheme="minorHAnsi" w:cstheme="minorHAnsi"/>
          <w:sz w:val="22"/>
          <w:szCs w:val="22"/>
        </w:rPr>
      </w:pPr>
      <w:r>
        <w:rPr>
          <w:rFonts w:asciiTheme="minorHAnsi" w:hAnsiTheme="minorHAnsi" w:cstheme="minorHAnsi"/>
          <w:sz w:val="22"/>
          <w:szCs w:val="22"/>
        </w:rPr>
        <w:t xml:space="preserve">In this statement we recognise the importance of knowledge and cultural capital defined a: </w:t>
      </w:r>
      <w:r w:rsidRPr="00272FB0">
        <w:rPr>
          <w:rFonts w:asciiTheme="minorHAnsi" w:hAnsiTheme="minorHAnsi" w:cstheme="minorHAnsi"/>
          <w:sz w:val="22"/>
          <w:szCs w:val="22"/>
        </w:rPr>
        <w:t>‘the essential knowledge that pupils need to be educated citizens, introducing them to the best that has been thought and said and helping to engender an appreciation of human creativity and achievement.’</w:t>
      </w:r>
    </w:p>
    <w:p w:rsidR="00E65A57" w:rsidRDefault="00272FB0">
      <w:pPr>
        <w:spacing w:after="200"/>
        <w:rPr>
          <w:rFonts w:asciiTheme="minorHAnsi" w:hAnsiTheme="minorHAnsi" w:cstheme="minorHAnsi"/>
          <w:sz w:val="22"/>
          <w:szCs w:val="22"/>
        </w:rPr>
      </w:pPr>
      <w:r>
        <w:rPr>
          <w:rFonts w:asciiTheme="minorHAnsi" w:hAnsiTheme="minorHAnsi" w:cstheme="minorHAnsi"/>
          <w:sz w:val="22"/>
          <w:szCs w:val="22"/>
        </w:rPr>
        <w:t xml:space="preserve">In order to achieve our end </w:t>
      </w:r>
      <w:proofErr w:type="gramStart"/>
      <w:r>
        <w:rPr>
          <w:rFonts w:asciiTheme="minorHAnsi" w:hAnsiTheme="minorHAnsi" w:cstheme="minorHAnsi"/>
          <w:sz w:val="22"/>
          <w:szCs w:val="22"/>
        </w:rPr>
        <w:t>point</w:t>
      </w:r>
      <w:proofErr w:type="gramEnd"/>
      <w:r w:rsidR="00E65A57" w:rsidRPr="0091359C">
        <w:rPr>
          <w:rFonts w:asciiTheme="minorHAnsi" w:hAnsiTheme="minorHAnsi" w:cstheme="minorHAnsi"/>
          <w:sz w:val="22"/>
          <w:szCs w:val="22"/>
        </w:rPr>
        <w:t xml:space="preserve"> we have developed a sequence of ‘Big Questions’ that the children seek to answer across the year. Each unit they study is headed by a question that feeds into the big question. The questions provide the lens through which the children at Christ Church Academy experience the national curriculum. </w:t>
      </w:r>
      <w:r w:rsidR="00C90811" w:rsidRPr="0091359C">
        <w:rPr>
          <w:rFonts w:asciiTheme="minorHAnsi" w:hAnsiTheme="minorHAnsi" w:cstheme="minorHAnsi"/>
          <w:sz w:val="22"/>
          <w:szCs w:val="22"/>
        </w:rPr>
        <w:t>The big questions are sequential and build on children’s sense of self in the EYFS to their understanding of how we operate as communities, how we are influenced by the physical world and how individuals can exert influence on the world around them.</w:t>
      </w:r>
    </w:p>
    <w:p w:rsidR="00CC5C48" w:rsidRPr="0091359C" w:rsidRDefault="00CC5C48">
      <w:pPr>
        <w:spacing w:after="200"/>
        <w:rPr>
          <w:rFonts w:asciiTheme="minorHAnsi" w:hAnsiTheme="minorHAnsi" w:cstheme="minorHAnsi"/>
          <w:sz w:val="22"/>
          <w:szCs w:val="22"/>
        </w:rPr>
      </w:pPr>
      <w:r>
        <w:rPr>
          <w:rFonts w:asciiTheme="minorHAnsi" w:hAnsiTheme="minorHAnsi" w:cstheme="minorHAnsi"/>
          <w:sz w:val="22"/>
          <w:szCs w:val="22"/>
        </w:rPr>
        <w:t>For some pupils we may need to adjust their curriculum journey when they experience social, emotional or mental health difficulties. To ensure that these pupils are ready for the next phase of education we provide a curriculum that is based on assessment of need through the Boxall Profile and an emphasis on activities that allow children to develop the social emotional skills and knowledge</w:t>
      </w:r>
      <w:r w:rsidR="00761978">
        <w:rPr>
          <w:rFonts w:asciiTheme="minorHAnsi" w:hAnsiTheme="minorHAnsi" w:cstheme="minorHAnsi"/>
          <w:sz w:val="22"/>
          <w:szCs w:val="22"/>
        </w:rPr>
        <w:t xml:space="preserve"> </w:t>
      </w:r>
      <w:r>
        <w:rPr>
          <w:rFonts w:asciiTheme="minorHAnsi" w:hAnsiTheme="minorHAnsi" w:cstheme="minorHAnsi"/>
          <w:sz w:val="22"/>
          <w:szCs w:val="22"/>
        </w:rPr>
        <w:t>that they need to ‘live life in all its fullness’.</w:t>
      </w:r>
    </w:p>
    <w:p w:rsidR="00C90811" w:rsidRPr="0091359C" w:rsidRDefault="00C90811">
      <w:pPr>
        <w:spacing w:after="200"/>
        <w:rPr>
          <w:rFonts w:asciiTheme="minorHAnsi" w:hAnsiTheme="minorHAnsi" w:cstheme="minorHAnsi"/>
          <w:sz w:val="22"/>
          <w:szCs w:val="22"/>
        </w:rPr>
      </w:pPr>
      <w:r w:rsidRPr="0091359C">
        <w:rPr>
          <w:rFonts w:asciiTheme="minorHAnsi" w:hAnsiTheme="minorHAnsi" w:cstheme="minorHAnsi"/>
          <w:sz w:val="22"/>
          <w:szCs w:val="22"/>
        </w:rPr>
        <w:t xml:space="preserve">The sequence of questions is: </w:t>
      </w:r>
    </w:p>
    <w:tbl>
      <w:tblPr>
        <w:tblStyle w:val="TableGrid"/>
        <w:tblW w:w="0" w:type="auto"/>
        <w:tblLook w:val="04A0" w:firstRow="1" w:lastRow="0" w:firstColumn="1" w:lastColumn="0" w:noHBand="0" w:noVBand="1"/>
      </w:tblPr>
      <w:tblGrid>
        <w:gridCol w:w="4502"/>
        <w:gridCol w:w="4514"/>
      </w:tblGrid>
      <w:tr w:rsidR="00CC5C48" w:rsidRPr="0091359C" w:rsidTr="00CC5C48">
        <w:tc>
          <w:tcPr>
            <w:tcW w:w="4502" w:type="dxa"/>
          </w:tcPr>
          <w:p w:rsidR="00CC5C48" w:rsidRPr="0091359C" w:rsidRDefault="00CC5C48" w:rsidP="00CC5C48">
            <w:pPr>
              <w:spacing w:after="200"/>
              <w:rPr>
                <w:rFonts w:asciiTheme="minorHAnsi" w:hAnsiTheme="minorHAnsi" w:cstheme="minorHAnsi"/>
                <w:sz w:val="22"/>
                <w:szCs w:val="22"/>
              </w:rPr>
            </w:pPr>
            <w:r>
              <w:rPr>
                <w:rFonts w:asciiTheme="minorHAnsi" w:hAnsiTheme="minorHAnsi" w:cstheme="minorHAnsi"/>
                <w:sz w:val="22"/>
                <w:szCs w:val="22"/>
              </w:rPr>
              <w:lastRenderedPageBreak/>
              <w:t>Nurture</w:t>
            </w:r>
          </w:p>
        </w:tc>
        <w:tc>
          <w:tcPr>
            <w:tcW w:w="4514" w:type="dxa"/>
          </w:tcPr>
          <w:p w:rsidR="00CC5C48" w:rsidRPr="0091359C" w:rsidRDefault="00CC5C48" w:rsidP="00CC5C48">
            <w:pPr>
              <w:spacing w:after="200"/>
              <w:rPr>
                <w:rFonts w:asciiTheme="minorHAnsi" w:hAnsiTheme="minorHAnsi" w:cstheme="minorHAnsi"/>
                <w:sz w:val="22"/>
                <w:szCs w:val="22"/>
              </w:rPr>
            </w:pPr>
          </w:p>
        </w:tc>
      </w:tr>
      <w:tr w:rsidR="00CC5C48" w:rsidRPr="0091359C" w:rsidTr="00CC5C48">
        <w:tc>
          <w:tcPr>
            <w:tcW w:w="4502" w:type="dxa"/>
          </w:tcPr>
          <w:p w:rsidR="00CC5C48" w:rsidRPr="0091359C" w:rsidRDefault="00CC5C48" w:rsidP="00CC5C48">
            <w:pPr>
              <w:spacing w:after="200"/>
              <w:rPr>
                <w:rFonts w:asciiTheme="minorHAnsi" w:hAnsiTheme="minorHAnsi" w:cstheme="minorHAnsi"/>
                <w:sz w:val="22"/>
                <w:szCs w:val="22"/>
              </w:rPr>
            </w:pPr>
            <w:r>
              <w:rPr>
                <w:rFonts w:asciiTheme="minorHAnsi" w:hAnsiTheme="minorHAnsi" w:cstheme="minorHAnsi"/>
                <w:sz w:val="22"/>
                <w:szCs w:val="22"/>
              </w:rPr>
              <w:t>Nurture +</w:t>
            </w:r>
          </w:p>
        </w:tc>
        <w:tc>
          <w:tcPr>
            <w:tcW w:w="4514" w:type="dxa"/>
          </w:tcPr>
          <w:p w:rsidR="00CC5C48" w:rsidRPr="0091359C" w:rsidRDefault="00CC5C48" w:rsidP="00CC5C48">
            <w:pPr>
              <w:spacing w:after="200"/>
              <w:rPr>
                <w:rFonts w:asciiTheme="minorHAnsi" w:hAnsiTheme="minorHAnsi" w:cstheme="minorHAnsi"/>
                <w:sz w:val="22"/>
                <w:szCs w:val="22"/>
              </w:rPr>
            </w:pPr>
          </w:p>
        </w:tc>
      </w:tr>
      <w:tr w:rsidR="00CC5C48" w:rsidRPr="0091359C" w:rsidTr="00CC5C48">
        <w:tc>
          <w:tcPr>
            <w:tcW w:w="4502" w:type="dxa"/>
          </w:tcPr>
          <w:p w:rsidR="00CC5C48" w:rsidRPr="0091359C" w:rsidRDefault="00CC5C48" w:rsidP="00CC5C48">
            <w:pPr>
              <w:spacing w:after="200"/>
              <w:rPr>
                <w:rFonts w:asciiTheme="minorHAnsi" w:hAnsiTheme="minorHAnsi" w:cstheme="minorHAnsi"/>
                <w:sz w:val="22"/>
                <w:szCs w:val="22"/>
              </w:rPr>
            </w:pPr>
            <w:r w:rsidRPr="0091359C">
              <w:rPr>
                <w:rFonts w:asciiTheme="minorHAnsi" w:hAnsiTheme="minorHAnsi" w:cstheme="minorHAnsi"/>
                <w:sz w:val="22"/>
                <w:szCs w:val="22"/>
              </w:rPr>
              <w:t>Nursery</w:t>
            </w:r>
          </w:p>
        </w:tc>
        <w:tc>
          <w:tcPr>
            <w:tcW w:w="4514" w:type="dxa"/>
          </w:tcPr>
          <w:p w:rsidR="00CC5C48" w:rsidRPr="0091359C" w:rsidRDefault="00CC5C48" w:rsidP="00CC5C48">
            <w:pPr>
              <w:spacing w:after="200"/>
              <w:rPr>
                <w:rFonts w:asciiTheme="minorHAnsi" w:hAnsiTheme="minorHAnsi" w:cstheme="minorHAnsi"/>
                <w:sz w:val="22"/>
                <w:szCs w:val="22"/>
              </w:rPr>
            </w:pPr>
            <w:r w:rsidRPr="0091359C">
              <w:rPr>
                <w:rFonts w:asciiTheme="minorHAnsi" w:hAnsiTheme="minorHAnsi" w:cstheme="minorHAnsi"/>
                <w:sz w:val="22"/>
                <w:szCs w:val="22"/>
              </w:rPr>
              <w:t>Why is it good to be me?</w:t>
            </w:r>
          </w:p>
        </w:tc>
      </w:tr>
      <w:tr w:rsidR="00CC5C48" w:rsidRPr="0091359C" w:rsidTr="00CC5C48">
        <w:tc>
          <w:tcPr>
            <w:tcW w:w="4502" w:type="dxa"/>
          </w:tcPr>
          <w:p w:rsidR="00CC5C48" w:rsidRPr="0091359C" w:rsidRDefault="00CC5C48" w:rsidP="00CC5C48">
            <w:pPr>
              <w:spacing w:after="200"/>
              <w:rPr>
                <w:rFonts w:asciiTheme="minorHAnsi" w:hAnsiTheme="minorHAnsi" w:cstheme="minorHAnsi"/>
                <w:sz w:val="22"/>
                <w:szCs w:val="22"/>
              </w:rPr>
            </w:pPr>
            <w:r w:rsidRPr="0091359C">
              <w:rPr>
                <w:rFonts w:asciiTheme="minorHAnsi" w:hAnsiTheme="minorHAnsi" w:cstheme="minorHAnsi"/>
                <w:sz w:val="22"/>
                <w:szCs w:val="22"/>
              </w:rPr>
              <w:t>Reception</w:t>
            </w:r>
          </w:p>
        </w:tc>
        <w:tc>
          <w:tcPr>
            <w:tcW w:w="4514" w:type="dxa"/>
          </w:tcPr>
          <w:p w:rsidR="00CC5C48" w:rsidRPr="0091359C" w:rsidRDefault="00CC5C48" w:rsidP="00CC5C48">
            <w:pPr>
              <w:spacing w:after="200"/>
              <w:rPr>
                <w:rFonts w:asciiTheme="minorHAnsi" w:hAnsiTheme="minorHAnsi" w:cstheme="minorHAnsi"/>
                <w:sz w:val="22"/>
                <w:szCs w:val="22"/>
              </w:rPr>
            </w:pPr>
            <w:r w:rsidRPr="0091359C">
              <w:rPr>
                <w:rFonts w:asciiTheme="minorHAnsi" w:hAnsiTheme="minorHAnsi" w:cstheme="minorHAnsi"/>
                <w:sz w:val="22"/>
                <w:szCs w:val="22"/>
              </w:rPr>
              <w:t>How can I be a positive member of my class?</w:t>
            </w:r>
          </w:p>
        </w:tc>
      </w:tr>
      <w:tr w:rsidR="00CC5C48" w:rsidRPr="0091359C" w:rsidTr="00CC5C48">
        <w:tc>
          <w:tcPr>
            <w:tcW w:w="4502" w:type="dxa"/>
          </w:tcPr>
          <w:p w:rsidR="00CC5C48" w:rsidRPr="0091359C" w:rsidRDefault="00CC5C48" w:rsidP="00CC5C48">
            <w:pPr>
              <w:spacing w:after="200"/>
              <w:rPr>
                <w:rFonts w:asciiTheme="minorHAnsi" w:hAnsiTheme="minorHAnsi" w:cstheme="minorHAnsi"/>
                <w:sz w:val="22"/>
                <w:szCs w:val="22"/>
              </w:rPr>
            </w:pPr>
            <w:r w:rsidRPr="0091359C">
              <w:rPr>
                <w:rFonts w:asciiTheme="minorHAnsi" w:hAnsiTheme="minorHAnsi" w:cstheme="minorHAnsi"/>
                <w:sz w:val="22"/>
                <w:szCs w:val="22"/>
              </w:rPr>
              <w:t>Year 1</w:t>
            </w:r>
          </w:p>
        </w:tc>
        <w:tc>
          <w:tcPr>
            <w:tcW w:w="4514" w:type="dxa"/>
          </w:tcPr>
          <w:p w:rsidR="00CC5C48" w:rsidRPr="0091359C" w:rsidRDefault="00CC5C48" w:rsidP="00CC5C48">
            <w:pPr>
              <w:spacing w:after="200"/>
              <w:rPr>
                <w:rFonts w:asciiTheme="minorHAnsi" w:hAnsiTheme="minorHAnsi" w:cstheme="minorHAnsi"/>
                <w:sz w:val="22"/>
                <w:szCs w:val="22"/>
              </w:rPr>
            </w:pPr>
            <w:r w:rsidRPr="0091359C">
              <w:rPr>
                <w:rFonts w:asciiTheme="minorHAnsi" w:hAnsiTheme="minorHAnsi" w:cstheme="minorHAnsi"/>
                <w:sz w:val="22"/>
                <w:szCs w:val="22"/>
              </w:rPr>
              <w:t>Who am I, who can I be and how do I belong?</w:t>
            </w:r>
          </w:p>
        </w:tc>
      </w:tr>
      <w:tr w:rsidR="00CC5C48" w:rsidRPr="0091359C" w:rsidTr="00CC5C48">
        <w:tc>
          <w:tcPr>
            <w:tcW w:w="4502" w:type="dxa"/>
          </w:tcPr>
          <w:p w:rsidR="00CC5C48" w:rsidRPr="0091359C" w:rsidRDefault="00CC5C48" w:rsidP="00CC5C48">
            <w:pPr>
              <w:spacing w:after="200"/>
              <w:rPr>
                <w:rFonts w:asciiTheme="minorHAnsi" w:hAnsiTheme="minorHAnsi" w:cstheme="minorHAnsi"/>
                <w:sz w:val="22"/>
                <w:szCs w:val="22"/>
              </w:rPr>
            </w:pPr>
            <w:r w:rsidRPr="0091359C">
              <w:rPr>
                <w:rFonts w:asciiTheme="minorHAnsi" w:hAnsiTheme="minorHAnsi" w:cstheme="minorHAnsi"/>
                <w:sz w:val="22"/>
                <w:szCs w:val="22"/>
              </w:rPr>
              <w:t>Year 2</w:t>
            </w:r>
          </w:p>
        </w:tc>
        <w:tc>
          <w:tcPr>
            <w:tcW w:w="4514" w:type="dxa"/>
          </w:tcPr>
          <w:p w:rsidR="00CC5C48" w:rsidRPr="0091359C" w:rsidRDefault="00CC5C48" w:rsidP="00CC5C48">
            <w:pPr>
              <w:spacing w:after="200"/>
              <w:rPr>
                <w:rFonts w:asciiTheme="minorHAnsi" w:hAnsiTheme="minorHAnsi" w:cstheme="minorHAnsi"/>
                <w:sz w:val="22"/>
                <w:szCs w:val="22"/>
              </w:rPr>
            </w:pPr>
            <w:r w:rsidRPr="0091359C">
              <w:rPr>
                <w:rFonts w:asciiTheme="minorHAnsi" w:hAnsiTheme="minorHAnsi" w:cstheme="minorHAnsi"/>
                <w:sz w:val="22"/>
                <w:szCs w:val="22"/>
              </w:rPr>
              <w:t>How do we change the world around us? Why should we care for our world?</w:t>
            </w:r>
          </w:p>
        </w:tc>
      </w:tr>
      <w:tr w:rsidR="00CC5C48" w:rsidRPr="0091359C" w:rsidTr="00CC5C48">
        <w:tc>
          <w:tcPr>
            <w:tcW w:w="4502" w:type="dxa"/>
          </w:tcPr>
          <w:p w:rsidR="00CC5C48" w:rsidRPr="0091359C" w:rsidRDefault="00CC5C48" w:rsidP="00CC5C48">
            <w:pPr>
              <w:spacing w:after="200"/>
              <w:rPr>
                <w:rFonts w:asciiTheme="minorHAnsi" w:hAnsiTheme="minorHAnsi" w:cstheme="minorHAnsi"/>
                <w:sz w:val="22"/>
                <w:szCs w:val="22"/>
              </w:rPr>
            </w:pPr>
            <w:r w:rsidRPr="0091359C">
              <w:rPr>
                <w:rFonts w:asciiTheme="minorHAnsi" w:hAnsiTheme="minorHAnsi" w:cstheme="minorHAnsi"/>
                <w:sz w:val="22"/>
                <w:szCs w:val="22"/>
              </w:rPr>
              <w:t>Year 3</w:t>
            </w:r>
          </w:p>
        </w:tc>
        <w:tc>
          <w:tcPr>
            <w:tcW w:w="4514" w:type="dxa"/>
          </w:tcPr>
          <w:p w:rsidR="00CC5C48" w:rsidRPr="0091359C" w:rsidRDefault="00CC5C48" w:rsidP="00CC5C48">
            <w:pPr>
              <w:spacing w:after="200"/>
              <w:rPr>
                <w:rFonts w:asciiTheme="minorHAnsi" w:hAnsiTheme="minorHAnsi" w:cstheme="minorHAnsi"/>
                <w:sz w:val="22"/>
                <w:szCs w:val="22"/>
              </w:rPr>
            </w:pPr>
            <w:r w:rsidRPr="0091359C">
              <w:rPr>
                <w:rFonts w:asciiTheme="minorHAnsi" w:hAnsiTheme="minorHAnsi" w:cstheme="minorHAnsi"/>
                <w:sz w:val="22"/>
                <w:szCs w:val="22"/>
              </w:rPr>
              <w:t>How has the world around us shaped us as communities?</w:t>
            </w:r>
          </w:p>
        </w:tc>
      </w:tr>
      <w:tr w:rsidR="00CC5C48" w:rsidRPr="0091359C" w:rsidTr="00CC5C48">
        <w:tc>
          <w:tcPr>
            <w:tcW w:w="4502" w:type="dxa"/>
          </w:tcPr>
          <w:p w:rsidR="00CC5C48" w:rsidRPr="0091359C" w:rsidRDefault="00CC5C48" w:rsidP="00CC5C48">
            <w:pPr>
              <w:spacing w:after="200"/>
              <w:rPr>
                <w:rFonts w:asciiTheme="minorHAnsi" w:hAnsiTheme="minorHAnsi" w:cstheme="minorHAnsi"/>
                <w:sz w:val="22"/>
                <w:szCs w:val="22"/>
              </w:rPr>
            </w:pPr>
            <w:r w:rsidRPr="0091359C">
              <w:rPr>
                <w:rFonts w:asciiTheme="minorHAnsi" w:hAnsiTheme="minorHAnsi" w:cstheme="minorHAnsi"/>
                <w:sz w:val="22"/>
                <w:szCs w:val="22"/>
              </w:rPr>
              <w:t>Year 4</w:t>
            </w:r>
          </w:p>
        </w:tc>
        <w:tc>
          <w:tcPr>
            <w:tcW w:w="4514" w:type="dxa"/>
          </w:tcPr>
          <w:p w:rsidR="00CC5C48" w:rsidRPr="0091359C" w:rsidRDefault="00CC5C48" w:rsidP="00CC5C48">
            <w:pPr>
              <w:spacing w:after="200"/>
              <w:rPr>
                <w:rFonts w:asciiTheme="minorHAnsi" w:hAnsiTheme="minorHAnsi" w:cstheme="minorHAnsi"/>
                <w:sz w:val="22"/>
                <w:szCs w:val="22"/>
              </w:rPr>
            </w:pPr>
            <w:r w:rsidRPr="0091359C">
              <w:rPr>
                <w:rFonts w:asciiTheme="minorHAnsi" w:hAnsiTheme="minorHAnsi" w:cstheme="minorHAnsi"/>
                <w:sz w:val="22"/>
                <w:szCs w:val="22"/>
              </w:rPr>
              <w:t>Are we stronger if we are together?</w:t>
            </w:r>
          </w:p>
        </w:tc>
      </w:tr>
      <w:tr w:rsidR="00CC5C48" w:rsidRPr="0091359C" w:rsidTr="00CC5C48">
        <w:tc>
          <w:tcPr>
            <w:tcW w:w="4502" w:type="dxa"/>
          </w:tcPr>
          <w:p w:rsidR="00CC5C48" w:rsidRPr="0091359C" w:rsidRDefault="00CC5C48" w:rsidP="00CC5C48">
            <w:pPr>
              <w:spacing w:after="200"/>
              <w:rPr>
                <w:rFonts w:asciiTheme="minorHAnsi" w:hAnsiTheme="minorHAnsi" w:cstheme="minorHAnsi"/>
                <w:sz w:val="22"/>
                <w:szCs w:val="22"/>
              </w:rPr>
            </w:pPr>
            <w:r w:rsidRPr="0091359C">
              <w:rPr>
                <w:rFonts w:asciiTheme="minorHAnsi" w:hAnsiTheme="minorHAnsi" w:cstheme="minorHAnsi"/>
                <w:sz w:val="22"/>
                <w:szCs w:val="22"/>
              </w:rPr>
              <w:t>Year 5</w:t>
            </w:r>
          </w:p>
        </w:tc>
        <w:tc>
          <w:tcPr>
            <w:tcW w:w="4514" w:type="dxa"/>
          </w:tcPr>
          <w:p w:rsidR="00CC5C48" w:rsidRPr="0091359C" w:rsidRDefault="00CC5C48" w:rsidP="00CC5C48">
            <w:pPr>
              <w:spacing w:after="200"/>
              <w:rPr>
                <w:rFonts w:asciiTheme="minorHAnsi" w:hAnsiTheme="minorHAnsi" w:cstheme="minorHAnsi"/>
                <w:sz w:val="22"/>
                <w:szCs w:val="22"/>
              </w:rPr>
            </w:pPr>
            <w:r w:rsidRPr="0091359C">
              <w:rPr>
                <w:rFonts w:asciiTheme="minorHAnsi" w:hAnsiTheme="minorHAnsi" w:cstheme="minorHAnsi"/>
                <w:sz w:val="22"/>
                <w:szCs w:val="22"/>
              </w:rPr>
              <w:t>How can people come together to shape the world around them?</w:t>
            </w:r>
          </w:p>
        </w:tc>
      </w:tr>
      <w:tr w:rsidR="00CC5C48" w:rsidRPr="0091359C" w:rsidTr="00CC5C48">
        <w:tc>
          <w:tcPr>
            <w:tcW w:w="4502" w:type="dxa"/>
          </w:tcPr>
          <w:p w:rsidR="00CC5C48" w:rsidRPr="0091359C" w:rsidRDefault="00CC5C48" w:rsidP="00CC5C48">
            <w:pPr>
              <w:spacing w:after="200"/>
              <w:rPr>
                <w:rFonts w:asciiTheme="minorHAnsi" w:hAnsiTheme="minorHAnsi" w:cstheme="minorHAnsi"/>
                <w:sz w:val="22"/>
                <w:szCs w:val="22"/>
              </w:rPr>
            </w:pPr>
            <w:r w:rsidRPr="0091359C">
              <w:rPr>
                <w:rFonts w:asciiTheme="minorHAnsi" w:hAnsiTheme="minorHAnsi" w:cstheme="minorHAnsi"/>
                <w:sz w:val="22"/>
                <w:szCs w:val="22"/>
              </w:rPr>
              <w:t>Year 6</w:t>
            </w:r>
          </w:p>
        </w:tc>
        <w:tc>
          <w:tcPr>
            <w:tcW w:w="4514" w:type="dxa"/>
          </w:tcPr>
          <w:p w:rsidR="00CC5C48" w:rsidRPr="0091359C" w:rsidRDefault="00CC5C48" w:rsidP="00CC5C48">
            <w:pPr>
              <w:spacing w:after="200"/>
              <w:rPr>
                <w:rFonts w:asciiTheme="minorHAnsi" w:hAnsiTheme="minorHAnsi" w:cstheme="minorHAnsi"/>
                <w:sz w:val="22"/>
                <w:szCs w:val="22"/>
              </w:rPr>
            </w:pPr>
            <w:r w:rsidRPr="0091359C">
              <w:rPr>
                <w:rFonts w:asciiTheme="minorHAnsi" w:hAnsiTheme="minorHAnsi" w:cstheme="minorHAnsi"/>
                <w:sz w:val="22"/>
                <w:szCs w:val="22"/>
              </w:rPr>
              <w:t>How can individual people shape the world around them?</w:t>
            </w:r>
          </w:p>
        </w:tc>
      </w:tr>
    </w:tbl>
    <w:p w:rsidR="00C90811" w:rsidRPr="0091359C" w:rsidRDefault="00C90811">
      <w:pPr>
        <w:spacing w:after="200"/>
        <w:rPr>
          <w:rFonts w:asciiTheme="minorHAnsi" w:hAnsiTheme="minorHAnsi" w:cstheme="minorHAnsi"/>
          <w:sz w:val="22"/>
          <w:szCs w:val="22"/>
        </w:rPr>
      </w:pPr>
    </w:p>
    <w:p w:rsidR="005A0264" w:rsidRDefault="00802906">
      <w:pPr>
        <w:spacing w:after="200"/>
        <w:rPr>
          <w:rFonts w:asciiTheme="minorHAnsi" w:eastAsiaTheme="minorHAnsi" w:hAnsiTheme="minorHAnsi" w:cstheme="minorHAnsi"/>
          <w:sz w:val="22"/>
          <w:szCs w:val="22"/>
        </w:rPr>
      </w:pPr>
      <w:r w:rsidRPr="0091359C">
        <w:rPr>
          <w:rFonts w:asciiTheme="minorHAnsi" w:eastAsiaTheme="minorHAnsi" w:hAnsiTheme="minorHAnsi" w:cstheme="minorHAnsi"/>
          <w:sz w:val="22"/>
          <w:szCs w:val="22"/>
        </w:rPr>
        <w:t>The curriculum is planned so that schema</w:t>
      </w:r>
      <w:r w:rsidR="00566EDA" w:rsidRPr="0091359C">
        <w:rPr>
          <w:rFonts w:asciiTheme="minorHAnsi" w:eastAsiaTheme="minorHAnsi" w:hAnsiTheme="minorHAnsi" w:cstheme="minorHAnsi"/>
          <w:sz w:val="22"/>
          <w:szCs w:val="22"/>
        </w:rPr>
        <w:t>s</w:t>
      </w:r>
      <w:r w:rsidRPr="0091359C">
        <w:rPr>
          <w:rFonts w:asciiTheme="minorHAnsi" w:eastAsiaTheme="minorHAnsi" w:hAnsiTheme="minorHAnsi" w:cstheme="minorHAnsi"/>
          <w:sz w:val="22"/>
          <w:szCs w:val="22"/>
        </w:rPr>
        <w:t xml:space="preserve"> </w:t>
      </w:r>
      <w:r w:rsidR="00566EDA" w:rsidRPr="0091359C">
        <w:rPr>
          <w:rFonts w:asciiTheme="minorHAnsi" w:eastAsiaTheme="minorHAnsi" w:hAnsiTheme="minorHAnsi" w:cstheme="minorHAnsi"/>
          <w:sz w:val="22"/>
          <w:szCs w:val="22"/>
        </w:rPr>
        <w:t>are</w:t>
      </w:r>
      <w:r w:rsidRPr="0091359C">
        <w:rPr>
          <w:rFonts w:asciiTheme="minorHAnsi" w:eastAsiaTheme="minorHAnsi" w:hAnsiTheme="minorHAnsi" w:cstheme="minorHAnsi"/>
          <w:sz w:val="22"/>
          <w:szCs w:val="22"/>
        </w:rPr>
        <w:t xml:space="preserve"> built both from one year to the next and between different units of study within each year. </w:t>
      </w:r>
      <w:r w:rsidR="001B7864" w:rsidRPr="0091359C">
        <w:rPr>
          <w:rFonts w:asciiTheme="minorHAnsi" w:eastAsiaTheme="minorHAnsi" w:hAnsiTheme="minorHAnsi" w:cstheme="minorHAnsi"/>
          <w:sz w:val="22"/>
          <w:szCs w:val="22"/>
        </w:rPr>
        <w:t xml:space="preserve">Please refer to the long-term plans available in the curriculum area of our website for details of the units our pupils study. </w:t>
      </w:r>
    </w:p>
    <w:p w:rsidR="005C3EB8" w:rsidRPr="00272FB0" w:rsidRDefault="003C7C2E">
      <w:pPr>
        <w:spacing w:after="200"/>
        <w:rPr>
          <w:rFonts w:asciiTheme="minorHAnsi" w:eastAsiaTheme="minorHAnsi" w:hAnsiTheme="minorHAnsi" w:cstheme="minorHAnsi"/>
          <w:sz w:val="22"/>
          <w:szCs w:val="22"/>
        </w:rPr>
      </w:pPr>
      <w:r>
        <w:rPr>
          <w:rFonts w:asciiTheme="minorHAnsi" w:eastAsiaTheme="minorHAnsi" w:hAnsiTheme="minorHAnsi" w:cstheme="minorHAnsi"/>
          <w:sz w:val="22"/>
          <w:szCs w:val="22"/>
        </w:rPr>
        <w:t>Teachers use our long term plan and the national curriculum to plan units of work that are pitched to allow their pupils to reach age related expectations as set out in the national curriculum.</w:t>
      </w:r>
    </w:p>
    <w:p w:rsidR="00DB1623" w:rsidRDefault="00566EDA">
      <w:pPr>
        <w:spacing w:after="200"/>
        <w:rPr>
          <w:rFonts w:asciiTheme="minorHAnsi" w:eastAsiaTheme="minorHAnsi" w:hAnsiTheme="minorHAnsi" w:cstheme="minorHAnsi"/>
          <w:b/>
          <w:szCs w:val="24"/>
          <w:u w:val="single"/>
        </w:rPr>
      </w:pPr>
      <w:r w:rsidRPr="0091359C">
        <w:rPr>
          <w:rFonts w:asciiTheme="minorHAnsi" w:eastAsiaTheme="minorHAnsi" w:hAnsiTheme="minorHAnsi" w:cstheme="minorHAnsi"/>
          <w:b/>
          <w:szCs w:val="24"/>
          <w:u w:val="single"/>
        </w:rPr>
        <w:t>Good teaching at Christ Church Academy</w:t>
      </w:r>
    </w:p>
    <w:p w:rsidR="00272FB0" w:rsidRPr="00272FB0" w:rsidRDefault="00272FB0" w:rsidP="00272FB0">
      <w:pPr>
        <w:spacing w:after="200"/>
        <w:rPr>
          <w:rFonts w:asciiTheme="minorHAnsi" w:eastAsiaTheme="minorHAnsi" w:hAnsiTheme="minorHAnsi" w:cstheme="minorHAnsi"/>
          <w:sz w:val="22"/>
          <w:szCs w:val="22"/>
        </w:rPr>
      </w:pPr>
      <w:r w:rsidRPr="00272FB0">
        <w:rPr>
          <w:rFonts w:asciiTheme="minorHAnsi" w:eastAsiaTheme="minorHAnsi" w:hAnsiTheme="minorHAnsi" w:cstheme="minorHAnsi"/>
          <w:sz w:val="22"/>
          <w:szCs w:val="22"/>
        </w:rPr>
        <w:t>We recognise the definition of learning given in the Ofsted school inspection handbook November 2019:</w:t>
      </w:r>
    </w:p>
    <w:p w:rsidR="00272FB0" w:rsidRPr="00272FB0" w:rsidRDefault="00272FB0">
      <w:pPr>
        <w:spacing w:after="200"/>
        <w:rPr>
          <w:rFonts w:asciiTheme="minorHAnsi" w:eastAsiaTheme="minorHAnsi" w:hAnsiTheme="minorHAnsi" w:cstheme="minorHAnsi"/>
          <w:sz w:val="22"/>
          <w:szCs w:val="22"/>
        </w:rPr>
      </w:pPr>
      <w:r w:rsidRPr="00272FB0">
        <w:rPr>
          <w:sz w:val="22"/>
          <w:szCs w:val="22"/>
        </w:rPr>
        <w:t>‘</w:t>
      </w:r>
      <w:r w:rsidRPr="00272FB0">
        <w:rPr>
          <w:rFonts w:asciiTheme="minorHAnsi" w:hAnsiTheme="minorHAnsi" w:cstheme="minorHAnsi"/>
          <w:sz w:val="22"/>
          <w:szCs w:val="22"/>
        </w:rPr>
        <w:t>Learning can be defined as an alteration in long-term memory. If nothing has altered in long-term memory, nothing has been learned... In order to develop understanding, pupils connect new knowledge with existing knowledge. Pupils also need to develop fluency and unconsciously apply their knowledge as skills. This must not be reduced to, or confused with, simply memorising facts. Inspectors will be alert to unnecessary or excessive attempts to simply prompt pupils to learn glossaries or long lists of disconnected facts.’</w:t>
      </w:r>
    </w:p>
    <w:p w:rsidR="0005344D" w:rsidRPr="003C7C2E" w:rsidRDefault="00272FB0">
      <w:pPr>
        <w:spacing w:after="20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Great teaching creates the conditions needed for learning to take place. </w:t>
      </w:r>
      <w:r w:rsidR="0005344D" w:rsidRPr="003C7C2E">
        <w:rPr>
          <w:rFonts w:asciiTheme="minorHAnsi" w:eastAsiaTheme="minorHAnsi" w:hAnsiTheme="minorHAnsi" w:cstheme="minorHAnsi"/>
          <w:sz w:val="22"/>
          <w:szCs w:val="22"/>
        </w:rPr>
        <w:t>At Christ Church Academy we have carefully considered what we want great teaching to look like. We have considered research and evidence and what teachers perceive the needs of our pupils to be. In order to achieve our vision for our pupils</w:t>
      </w:r>
      <w:r w:rsidR="001E7A34" w:rsidRPr="003C7C2E">
        <w:rPr>
          <w:rFonts w:asciiTheme="minorHAnsi" w:eastAsiaTheme="minorHAnsi" w:hAnsiTheme="minorHAnsi" w:cstheme="minorHAnsi"/>
          <w:sz w:val="22"/>
          <w:szCs w:val="22"/>
        </w:rPr>
        <w:t xml:space="preserve">, </w:t>
      </w:r>
      <w:r w:rsidR="0005344D" w:rsidRPr="003C7C2E">
        <w:rPr>
          <w:rFonts w:asciiTheme="minorHAnsi" w:eastAsiaTheme="minorHAnsi" w:hAnsiTheme="minorHAnsi" w:cstheme="minorHAnsi"/>
          <w:sz w:val="22"/>
          <w:szCs w:val="22"/>
        </w:rPr>
        <w:t xml:space="preserve">for them to understand their own academic success and how to sustain this, we have chosen to follow the EEF guidance ‘Metacognition and self-regulated learning’ as the basis of our approach. </w:t>
      </w:r>
    </w:p>
    <w:p w:rsidR="00B13207" w:rsidRDefault="00B00A59">
      <w:pPr>
        <w:spacing w:after="200"/>
        <w:rPr>
          <w:rFonts w:asciiTheme="minorHAnsi" w:hAnsiTheme="minorHAnsi" w:cstheme="minorHAnsi"/>
          <w:sz w:val="22"/>
          <w:szCs w:val="22"/>
        </w:rPr>
      </w:pPr>
      <w:r w:rsidRPr="00B00A59">
        <w:rPr>
          <w:rFonts w:asciiTheme="minorHAnsi" w:hAnsiTheme="minorHAnsi" w:cstheme="minorHAnsi"/>
          <w:sz w:val="22"/>
          <w:szCs w:val="22"/>
        </w:rPr>
        <w:t>Zimmerman gives a helpful description of what a successful self</w:t>
      </w:r>
      <w:r w:rsidR="00B13207">
        <w:rPr>
          <w:rFonts w:asciiTheme="minorHAnsi" w:hAnsiTheme="minorHAnsi" w:cstheme="minorHAnsi"/>
          <w:sz w:val="22"/>
          <w:szCs w:val="22"/>
        </w:rPr>
        <w:t>-regulated learner looks like:</w:t>
      </w:r>
    </w:p>
    <w:p w:rsidR="00B00A59" w:rsidRDefault="00B00A59">
      <w:pPr>
        <w:spacing w:after="200"/>
        <w:rPr>
          <w:rFonts w:asciiTheme="minorHAnsi" w:hAnsiTheme="minorHAnsi" w:cstheme="minorHAnsi"/>
          <w:sz w:val="22"/>
          <w:szCs w:val="22"/>
        </w:rPr>
      </w:pPr>
      <w:r w:rsidRPr="00B00A59">
        <w:rPr>
          <w:rFonts w:asciiTheme="minorHAnsi" w:hAnsiTheme="minorHAnsi" w:cstheme="minorHAnsi"/>
          <w:sz w:val="22"/>
          <w:szCs w:val="22"/>
        </w:rPr>
        <w:t xml:space="preserve">‘These learners are proactive in their efforts to learn because they are aware of their strengths and limitations and because they are guided by personally set goals and task-related strategies, such as </w:t>
      </w:r>
      <w:r w:rsidRPr="00B00A59">
        <w:rPr>
          <w:rFonts w:asciiTheme="minorHAnsi" w:hAnsiTheme="minorHAnsi" w:cstheme="minorHAnsi"/>
          <w:sz w:val="22"/>
          <w:szCs w:val="22"/>
        </w:rPr>
        <w:lastRenderedPageBreak/>
        <w:t>using an arithmetic addition strategy to check the accuracy of solutions to subtraction problems. These learners monitor their behaviour in terms of their goals and self-reflect on their increasing effectiveness. This enhances their self-satisfaction and motivation to continue to improve their methods of learning.’</w:t>
      </w:r>
    </w:p>
    <w:p w:rsidR="00B00A59" w:rsidRPr="00B13207" w:rsidRDefault="00B00A59">
      <w:pPr>
        <w:spacing w:after="200"/>
        <w:rPr>
          <w:rFonts w:asciiTheme="minorHAnsi" w:hAnsiTheme="minorHAnsi" w:cstheme="minorHAnsi"/>
          <w:sz w:val="22"/>
          <w:szCs w:val="22"/>
        </w:rPr>
      </w:pPr>
      <w:r w:rsidRPr="00B13207">
        <w:rPr>
          <w:rFonts w:asciiTheme="minorHAnsi" w:hAnsiTheme="minorHAnsi" w:cstheme="minorHAnsi"/>
          <w:sz w:val="22"/>
          <w:szCs w:val="22"/>
        </w:rPr>
        <w:t xml:space="preserve">The following seven-step model for explicitly teaching metacognitive strategies can be applied to learning different subject content at different phases and ages. It involves: </w:t>
      </w:r>
    </w:p>
    <w:p w:rsidR="00291E72" w:rsidRPr="00B13207" w:rsidRDefault="00291E72">
      <w:pPr>
        <w:spacing w:after="200"/>
        <w:rPr>
          <w:rFonts w:asciiTheme="minorHAnsi" w:hAnsiTheme="minorHAnsi" w:cstheme="minorHAnsi"/>
          <w:sz w:val="22"/>
          <w:szCs w:val="22"/>
        </w:rPr>
      </w:pPr>
      <w:r w:rsidRPr="00B13207">
        <w:rPr>
          <w:rFonts w:asciiTheme="minorHAnsi" w:hAnsiTheme="minorHAnsi" w:cstheme="minorHAnsi"/>
          <w:sz w:val="22"/>
          <w:szCs w:val="22"/>
        </w:rPr>
        <w:t>1.</w:t>
      </w:r>
      <w:r w:rsidR="0095770B" w:rsidRPr="00B13207">
        <w:rPr>
          <w:rFonts w:asciiTheme="minorHAnsi" w:hAnsiTheme="minorHAnsi" w:cstheme="minorHAnsi"/>
          <w:sz w:val="22"/>
          <w:szCs w:val="22"/>
        </w:rPr>
        <w:t xml:space="preserve">Activating prior knowledge; </w:t>
      </w:r>
    </w:p>
    <w:p w:rsidR="00291E72" w:rsidRPr="00B13207" w:rsidRDefault="0095770B">
      <w:pPr>
        <w:spacing w:after="200"/>
        <w:rPr>
          <w:rFonts w:asciiTheme="minorHAnsi" w:hAnsiTheme="minorHAnsi" w:cstheme="minorHAnsi"/>
          <w:sz w:val="22"/>
          <w:szCs w:val="22"/>
        </w:rPr>
      </w:pPr>
      <w:r w:rsidRPr="00B13207">
        <w:rPr>
          <w:rFonts w:asciiTheme="minorHAnsi" w:hAnsiTheme="minorHAnsi" w:cstheme="minorHAnsi"/>
          <w:sz w:val="22"/>
          <w:szCs w:val="22"/>
        </w:rPr>
        <w:t xml:space="preserve">2. Explicit strategy instruction; </w:t>
      </w:r>
    </w:p>
    <w:p w:rsidR="00291E72" w:rsidRPr="00B13207" w:rsidRDefault="0095770B">
      <w:pPr>
        <w:spacing w:after="200"/>
        <w:rPr>
          <w:rFonts w:asciiTheme="minorHAnsi" w:hAnsiTheme="minorHAnsi" w:cstheme="minorHAnsi"/>
          <w:sz w:val="22"/>
          <w:szCs w:val="22"/>
        </w:rPr>
      </w:pPr>
      <w:r w:rsidRPr="00B13207">
        <w:rPr>
          <w:rFonts w:asciiTheme="minorHAnsi" w:hAnsiTheme="minorHAnsi" w:cstheme="minorHAnsi"/>
          <w:sz w:val="22"/>
          <w:szCs w:val="22"/>
        </w:rPr>
        <w:t xml:space="preserve">3. Modelling of learned strategy; </w:t>
      </w:r>
    </w:p>
    <w:p w:rsidR="00291E72" w:rsidRPr="00B13207" w:rsidRDefault="0095770B">
      <w:pPr>
        <w:spacing w:after="200"/>
        <w:rPr>
          <w:rFonts w:asciiTheme="minorHAnsi" w:hAnsiTheme="minorHAnsi" w:cstheme="minorHAnsi"/>
          <w:sz w:val="22"/>
          <w:szCs w:val="22"/>
        </w:rPr>
      </w:pPr>
      <w:r w:rsidRPr="00B13207">
        <w:rPr>
          <w:rFonts w:asciiTheme="minorHAnsi" w:hAnsiTheme="minorHAnsi" w:cstheme="minorHAnsi"/>
          <w:sz w:val="22"/>
          <w:szCs w:val="22"/>
        </w:rPr>
        <w:t xml:space="preserve">4. Memorisation of strategy; </w:t>
      </w:r>
    </w:p>
    <w:p w:rsidR="00291E72" w:rsidRPr="00B13207" w:rsidRDefault="0095770B">
      <w:pPr>
        <w:spacing w:after="200"/>
        <w:rPr>
          <w:rFonts w:asciiTheme="minorHAnsi" w:hAnsiTheme="minorHAnsi" w:cstheme="minorHAnsi"/>
          <w:sz w:val="22"/>
          <w:szCs w:val="22"/>
        </w:rPr>
      </w:pPr>
      <w:r w:rsidRPr="00B13207">
        <w:rPr>
          <w:rFonts w:asciiTheme="minorHAnsi" w:hAnsiTheme="minorHAnsi" w:cstheme="minorHAnsi"/>
          <w:sz w:val="22"/>
          <w:szCs w:val="22"/>
        </w:rPr>
        <w:t xml:space="preserve">5. Guided practice; </w:t>
      </w:r>
    </w:p>
    <w:p w:rsidR="00291E72" w:rsidRPr="00B13207" w:rsidRDefault="00291E72">
      <w:pPr>
        <w:spacing w:after="200"/>
        <w:rPr>
          <w:rFonts w:asciiTheme="minorHAnsi" w:hAnsiTheme="minorHAnsi" w:cstheme="minorHAnsi"/>
          <w:sz w:val="22"/>
          <w:szCs w:val="22"/>
        </w:rPr>
      </w:pPr>
      <w:r w:rsidRPr="00B13207">
        <w:rPr>
          <w:rFonts w:asciiTheme="minorHAnsi" w:hAnsiTheme="minorHAnsi" w:cstheme="minorHAnsi"/>
          <w:sz w:val="22"/>
          <w:szCs w:val="22"/>
        </w:rPr>
        <w:t xml:space="preserve">6. Independent practice; </w:t>
      </w:r>
    </w:p>
    <w:p w:rsidR="0095770B" w:rsidRPr="00B13207" w:rsidRDefault="0095770B">
      <w:pPr>
        <w:spacing w:after="200"/>
        <w:rPr>
          <w:rFonts w:asciiTheme="minorHAnsi" w:hAnsiTheme="minorHAnsi" w:cstheme="minorHAnsi"/>
          <w:sz w:val="22"/>
          <w:szCs w:val="22"/>
        </w:rPr>
      </w:pPr>
      <w:r w:rsidRPr="00B13207">
        <w:rPr>
          <w:rFonts w:asciiTheme="minorHAnsi" w:hAnsiTheme="minorHAnsi" w:cstheme="minorHAnsi"/>
          <w:sz w:val="22"/>
          <w:szCs w:val="22"/>
        </w:rPr>
        <w:t>7. Structured reflection.</w:t>
      </w:r>
    </w:p>
    <w:p w:rsidR="00291E72" w:rsidRDefault="00291E72">
      <w:pPr>
        <w:spacing w:after="200"/>
        <w:rPr>
          <w:rFonts w:asciiTheme="minorHAnsi" w:hAnsiTheme="minorHAnsi" w:cstheme="minorHAnsi"/>
          <w:sz w:val="22"/>
          <w:szCs w:val="22"/>
        </w:rPr>
      </w:pPr>
      <w:r w:rsidRPr="00B13207">
        <w:rPr>
          <w:rFonts w:asciiTheme="minorHAnsi" w:hAnsiTheme="minorHAnsi" w:cstheme="minorHAnsi"/>
          <w:sz w:val="22"/>
          <w:szCs w:val="22"/>
        </w:rPr>
        <w:t xml:space="preserve">This approach involves a move away from differentiation towards providing scaffolds (temporary structures) to allow all children to achieve the appropriate age related expectations. </w:t>
      </w:r>
      <w:r w:rsidR="00B13207">
        <w:rPr>
          <w:rFonts w:asciiTheme="minorHAnsi" w:hAnsiTheme="minorHAnsi" w:cstheme="minorHAnsi"/>
          <w:sz w:val="22"/>
          <w:szCs w:val="22"/>
        </w:rPr>
        <w:t>Scaffolding</w:t>
      </w:r>
      <w:r w:rsidRPr="00B13207">
        <w:rPr>
          <w:rFonts w:asciiTheme="minorHAnsi" w:hAnsiTheme="minorHAnsi" w:cstheme="minorHAnsi"/>
          <w:sz w:val="22"/>
          <w:szCs w:val="22"/>
        </w:rPr>
        <w:t xml:space="preserve"> will most typically </w:t>
      </w:r>
      <w:proofErr w:type="gramStart"/>
      <w:r w:rsidRPr="00B13207">
        <w:rPr>
          <w:rFonts w:asciiTheme="minorHAnsi" w:hAnsiTheme="minorHAnsi" w:cstheme="minorHAnsi"/>
          <w:sz w:val="22"/>
          <w:szCs w:val="22"/>
        </w:rPr>
        <w:t>use</w:t>
      </w:r>
      <w:bookmarkStart w:id="0" w:name="_GoBack"/>
      <w:bookmarkEnd w:id="0"/>
      <w:r w:rsidRPr="00B13207">
        <w:rPr>
          <w:rFonts w:asciiTheme="minorHAnsi" w:hAnsiTheme="minorHAnsi" w:cstheme="minorHAnsi"/>
          <w:sz w:val="22"/>
          <w:szCs w:val="22"/>
        </w:rPr>
        <w:t>d</w:t>
      </w:r>
      <w:proofErr w:type="gramEnd"/>
      <w:r w:rsidRPr="00B13207">
        <w:rPr>
          <w:rFonts w:asciiTheme="minorHAnsi" w:hAnsiTheme="minorHAnsi" w:cstheme="minorHAnsi"/>
          <w:sz w:val="22"/>
          <w:szCs w:val="22"/>
        </w:rPr>
        <w:t xml:space="preserve"> at the </w:t>
      </w:r>
      <w:r w:rsidR="00B13207" w:rsidRPr="00B13207">
        <w:rPr>
          <w:rFonts w:asciiTheme="minorHAnsi" w:hAnsiTheme="minorHAnsi" w:cstheme="minorHAnsi"/>
          <w:sz w:val="22"/>
          <w:szCs w:val="22"/>
        </w:rPr>
        <w:t>guided practise and independent</w:t>
      </w:r>
      <w:r w:rsidR="00B13207">
        <w:rPr>
          <w:rFonts w:asciiTheme="minorHAnsi" w:hAnsiTheme="minorHAnsi" w:cstheme="minorHAnsi"/>
          <w:sz w:val="22"/>
          <w:szCs w:val="22"/>
        </w:rPr>
        <w:t xml:space="preserve"> practice steps. </w:t>
      </w:r>
      <w:r w:rsidRPr="00B13207">
        <w:rPr>
          <w:rFonts w:asciiTheme="minorHAnsi" w:hAnsiTheme="minorHAnsi" w:cstheme="minorHAnsi"/>
          <w:sz w:val="22"/>
          <w:szCs w:val="22"/>
        </w:rPr>
        <w:t xml:space="preserve">Teachers </w:t>
      </w:r>
      <w:r w:rsidR="00B13207">
        <w:rPr>
          <w:rFonts w:asciiTheme="minorHAnsi" w:hAnsiTheme="minorHAnsi" w:cstheme="minorHAnsi"/>
          <w:sz w:val="22"/>
          <w:szCs w:val="22"/>
        </w:rPr>
        <w:t xml:space="preserve">and teaching assistants will use their knowledge of the pupils and formative assessment judgements to decide on the level of scaffolding a child needs as well as the point at which the scaffolding can be removed altogether. </w:t>
      </w:r>
    </w:p>
    <w:p w:rsidR="00B13207" w:rsidRDefault="00B13207">
      <w:pPr>
        <w:spacing w:after="200"/>
        <w:rPr>
          <w:rFonts w:asciiTheme="minorHAnsi" w:hAnsiTheme="minorHAnsi" w:cstheme="minorHAnsi"/>
          <w:sz w:val="22"/>
          <w:szCs w:val="22"/>
        </w:rPr>
      </w:pPr>
      <w:r>
        <w:rPr>
          <w:rFonts w:asciiTheme="minorHAnsi" w:hAnsiTheme="minorHAnsi" w:cstheme="minorHAnsi"/>
          <w:sz w:val="22"/>
          <w:szCs w:val="22"/>
        </w:rPr>
        <w:t xml:space="preserve">Teachers and teaching assistants should also take into account the </w:t>
      </w:r>
      <w:r w:rsidR="00272FB0">
        <w:rPr>
          <w:rFonts w:asciiTheme="minorHAnsi" w:hAnsiTheme="minorHAnsi" w:cstheme="minorHAnsi"/>
          <w:sz w:val="22"/>
          <w:szCs w:val="22"/>
        </w:rPr>
        <w:t>cognitive</w:t>
      </w:r>
      <w:r>
        <w:rPr>
          <w:rFonts w:asciiTheme="minorHAnsi" w:hAnsiTheme="minorHAnsi" w:cstheme="minorHAnsi"/>
          <w:sz w:val="22"/>
          <w:szCs w:val="22"/>
        </w:rPr>
        <w:t xml:space="preserve"> load of tasks and </w:t>
      </w:r>
      <w:r w:rsidR="00272FB0">
        <w:rPr>
          <w:rFonts w:asciiTheme="minorHAnsi" w:hAnsiTheme="minorHAnsi" w:cstheme="minorHAnsi"/>
          <w:sz w:val="22"/>
          <w:szCs w:val="22"/>
        </w:rPr>
        <w:t>activities</w:t>
      </w:r>
      <w:r>
        <w:rPr>
          <w:rFonts w:asciiTheme="minorHAnsi" w:hAnsiTheme="minorHAnsi" w:cstheme="minorHAnsi"/>
          <w:sz w:val="22"/>
          <w:szCs w:val="22"/>
        </w:rPr>
        <w:t xml:space="preserve"> they plan. They should ensure that if new knowledge is being introduced, then they use strategies that are familiar to the children or have been previously taught. For </w:t>
      </w:r>
      <w:r w:rsidR="00272FB0">
        <w:rPr>
          <w:rFonts w:asciiTheme="minorHAnsi" w:hAnsiTheme="minorHAnsi" w:cstheme="minorHAnsi"/>
          <w:sz w:val="22"/>
          <w:szCs w:val="22"/>
        </w:rPr>
        <w:t>example,</w:t>
      </w:r>
      <w:r>
        <w:rPr>
          <w:rFonts w:asciiTheme="minorHAnsi" w:hAnsiTheme="minorHAnsi" w:cstheme="minorHAnsi"/>
          <w:sz w:val="22"/>
          <w:szCs w:val="22"/>
        </w:rPr>
        <w:t xml:space="preserve"> using a table is a strategy to record results of an investigation in science. If a teacher wants a child to be able to use this strategy it should be explicitly taught. The teacher should not expect the child to be able to devise a table at the same time as expecting the child to analyse t</w:t>
      </w:r>
      <w:r w:rsidR="005C3EB8">
        <w:rPr>
          <w:rFonts w:asciiTheme="minorHAnsi" w:hAnsiTheme="minorHAnsi" w:cstheme="minorHAnsi"/>
          <w:sz w:val="22"/>
          <w:szCs w:val="22"/>
        </w:rPr>
        <w:t xml:space="preserve">he results of an investigation if this is not already a secure strategy. </w:t>
      </w:r>
      <w:r w:rsidR="00272FB0">
        <w:rPr>
          <w:rFonts w:asciiTheme="minorHAnsi" w:hAnsiTheme="minorHAnsi" w:cstheme="minorHAnsi"/>
          <w:sz w:val="22"/>
          <w:szCs w:val="22"/>
        </w:rPr>
        <w:t>Cognitive</w:t>
      </w:r>
      <w:r w:rsidR="005C3EB8">
        <w:rPr>
          <w:rFonts w:asciiTheme="minorHAnsi" w:hAnsiTheme="minorHAnsi" w:cstheme="minorHAnsi"/>
          <w:sz w:val="22"/>
          <w:szCs w:val="22"/>
        </w:rPr>
        <w:t xml:space="preserve"> overload prevents children from effectively processing new knowledge. </w:t>
      </w:r>
      <w:r w:rsidR="00272FB0">
        <w:rPr>
          <w:rFonts w:asciiTheme="minorHAnsi" w:hAnsiTheme="minorHAnsi" w:cstheme="minorHAnsi"/>
          <w:sz w:val="22"/>
          <w:szCs w:val="22"/>
        </w:rPr>
        <w:t>If children are not able to process knowledge it will not alter long term memory and if</w:t>
      </w:r>
      <w:r w:rsidR="00272FB0" w:rsidRPr="00272FB0">
        <w:rPr>
          <w:rFonts w:asciiTheme="minorHAnsi" w:hAnsiTheme="minorHAnsi" w:cstheme="minorHAnsi"/>
          <w:sz w:val="22"/>
          <w:szCs w:val="22"/>
        </w:rPr>
        <w:t xml:space="preserve"> nothing has altered in long-term memory, nothing has been learned</w:t>
      </w:r>
      <w:r w:rsidR="00272FB0">
        <w:rPr>
          <w:rFonts w:asciiTheme="minorHAnsi" w:hAnsiTheme="minorHAnsi" w:cstheme="minorHAnsi"/>
          <w:sz w:val="22"/>
          <w:szCs w:val="22"/>
        </w:rPr>
        <w:t>.</w:t>
      </w:r>
    </w:p>
    <w:p w:rsidR="00566EDA" w:rsidRPr="0091359C" w:rsidRDefault="00566EDA" w:rsidP="00566EDA">
      <w:pPr>
        <w:spacing w:after="200" w:line="276" w:lineRule="auto"/>
        <w:contextualSpacing/>
        <w:rPr>
          <w:rFonts w:asciiTheme="minorHAnsi" w:eastAsiaTheme="minorHAnsi" w:hAnsiTheme="minorHAnsi" w:cstheme="minorHAnsi"/>
          <w:sz w:val="22"/>
          <w:szCs w:val="22"/>
        </w:rPr>
      </w:pPr>
    </w:p>
    <w:p w:rsidR="00566EDA" w:rsidRPr="0091359C" w:rsidRDefault="00566EDA" w:rsidP="00566EDA">
      <w:pPr>
        <w:spacing w:after="200"/>
        <w:rPr>
          <w:rFonts w:asciiTheme="minorHAnsi" w:eastAsiaTheme="minorHAnsi" w:hAnsiTheme="minorHAnsi" w:cstheme="minorHAnsi"/>
          <w:b/>
          <w:szCs w:val="24"/>
          <w:u w:val="single"/>
        </w:rPr>
      </w:pPr>
      <w:r w:rsidRPr="0091359C">
        <w:rPr>
          <w:rFonts w:asciiTheme="minorHAnsi" w:eastAsiaTheme="minorHAnsi" w:hAnsiTheme="minorHAnsi" w:cstheme="minorHAnsi"/>
          <w:b/>
          <w:szCs w:val="24"/>
          <w:u w:val="single"/>
        </w:rPr>
        <w:t>Use of assessment</w:t>
      </w:r>
    </w:p>
    <w:p w:rsidR="00566EDA" w:rsidRPr="0091359C" w:rsidRDefault="00566EDA" w:rsidP="00566EDA">
      <w:pPr>
        <w:spacing w:after="200"/>
        <w:rPr>
          <w:rFonts w:asciiTheme="minorHAnsi" w:eastAsiaTheme="minorHAnsi" w:hAnsiTheme="minorHAnsi" w:cstheme="minorHAnsi"/>
          <w:sz w:val="22"/>
          <w:szCs w:val="22"/>
          <w:lang w:val="en"/>
        </w:rPr>
      </w:pPr>
      <w:r w:rsidRPr="0091359C">
        <w:rPr>
          <w:rFonts w:asciiTheme="minorHAnsi" w:eastAsiaTheme="minorHAnsi" w:hAnsiTheme="minorHAnsi" w:cstheme="minorHAnsi"/>
          <w:sz w:val="22"/>
          <w:szCs w:val="22"/>
          <w:lang w:val="en"/>
        </w:rPr>
        <w:t xml:space="preserve">Assessment exists to help the teacher to help the child. It ensures more effective teaching by providing the evidence for closer matching of tasks to the child’s needs. It assists the children by providing them with an indication of what stage they have reached in the learning process. It helps to identify future planning and teaching strategies. </w:t>
      </w:r>
    </w:p>
    <w:p w:rsidR="00566EDA" w:rsidRPr="00272FB0" w:rsidRDefault="00566EDA" w:rsidP="00272FB0">
      <w:pPr>
        <w:spacing w:after="200"/>
        <w:rPr>
          <w:rFonts w:asciiTheme="minorHAnsi" w:eastAsiaTheme="minorHAnsi" w:hAnsiTheme="minorHAnsi" w:cstheme="minorHAnsi"/>
          <w:szCs w:val="24"/>
        </w:rPr>
      </w:pPr>
      <w:r w:rsidRPr="0091359C">
        <w:rPr>
          <w:rFonts w:asciiTheme="minorHAnsi" w:eastAsiaTheme="minorHAnsi" w:hAnsiTheme="minorHAnsi" w:cstheme="minorHAnsi"/>
          <w:szCs w:val="24"/>
        </w:rPr>
        <w:t>See assessment policy</w:t>
      </w:r>
    </w:p>
    <w:p w:rsidR="00DB1623" w:rsidRPr="0091359C" w:rsidRDefault="00D7535A">
      <w:pPr>
        <w:spacing w:after="200"/>
        <w:rPr>
          <w:rFonts w:asciiTheme="minorHAnsi" w:eastAsiaTheme="minorHAnsi" w:hAnsiTheme="minorHAnsi" w:cstheme="minorHAnsi"/>
          <w:b/>
          <w:szCs w:val="24"/>
          <w:u w:val="single"/>
        </w:rPr>
      </w:pPr>
      <w:r w:rsidRPr="0091359C">
        <w:rPr>
          <w:rFonts w:asciiTheme="minorHAnsi" w:eastAsiaTheme="minorHAnsi" w:hAnsiTheme="minorHAnsi" w:cstheme="minorHAnsi"/>
          <w:b/>
          <w:szCs w:val="24"/>
          <w:u w:val="single"/>
        </w:rPr>
        <w:t>Classroom environment</w:t>
      </w:r>
    </w:p>
    <w:p w:rsidR="00AC435C" w:rsidRPr="0091359C" w:rsidRDefault="00AC435C">
      <w:pPr>
        <w:spacing w:after="200"/>
        <w:rPr>
          <w:rFonts w:asciiTheme="minorHAnsi" w:eastAsiaTheme="minorHAnsi" w:hAnsiTheme="minorHAnsi" w:cstheme="minorHAnsi"/>
          <w:szCs w:val="24"/>
        </w:rPr>
      </w:pPr>
      <w:r w:rsidRPr="0091359C">
        <w:rPr>
          <w:rFonts w:asciiTheme="minorHAnsi" w:eastAsiaTheme="minorHAnsi" w:hAnsiTheme="minorHAnsi" w:cstheme="minorHAnsi"/>
          <w:szCs w:val="24"/>
        </w:rPr>
        <w:t xml:space="preserve">Our classrooms are </w:t>
      </w:r>
      <w:r w:rsidR="00D7535A" w:rsidRPr="0091359C">
        <w:rPr>
          <w:rFonts w:asciiTheme="minorHAnsi" w:eastAsiaTheme="minorHAnsi" w:hAnsiTheme="minorHAnsi" w:cstheme="minorHAnsi"/>
          <w:szCs w:val="24"/>
        </w:rPr>
        <w:t xml:space="preserve">attractive learning environments. </w:t>
      </w:r>
      <w:r w:rsidRPr="0091359C">
        <w:rPr>
          <w:rFonts w:asciiTheme="minorHAnsi" w:eastAsiaTheme="minorHAnsi" w:hAnsiTheme="minorHAnsi" w:cstheme="minorHAnsi"/>
          <w:szCs w:val="24"/>
        </w:rPr>
        <w:t xml:space="preserve">Displays and working walls reflect the units studied each half term and share the journey of the children’s learning. They are an additional resource available for the children to use to support memory and knowledge retention. </w:t>
      </w:r>
    </w:p>
    <w:p w:rsidR="00AC435C" w:rsidRPr="0091359C" w:rsidRDefault="00AC435C">
      <w:pPr>
        <w:spacing w:after="200"/>
        <w:rPr>
          <w:rFonts w:asciiTheme="minorHAnsi" w:eastAsiaTheme="minorHAnsi" w:hAnsiTheme="minorHAnsi" w:cstheme="minorHAnsi"/>
          <w:szCs w:val="24"/>
        </w:rPr>
      </w:pPr>
      <w:r w:rsidRPr="0091359C">
        <w:rPr>
          <w:rFonts w:asciiTheme="minorHAnsi" w:eastAsiaTheme="minorHAnsi" w:hAnsiTheme="minorHAnsi" w:cstheme="minorHAnsi"/>
          <w:szCs w:val="24"/>
        </w:rPr>
        <w:lastRenderedPageBreak/>
        <w:t xml:space="preserve">Resources are made available in classrooms to promote independence and are available to help children produce high quality work. </w:t>
      </w:r>
    </w:p>
    <w:p w:rsidR="00AC435C" w:rsidRPr="0091359C" w:rsidRDefault="00AC435C">
      <w:pPr>
        <w:spacing w:after="200"/>
        <w:rPr>
          <w:rFonts w:asciiTheme="minorHAnsi" w:eastAsiaTheme="minorHAnsi" w:hAnsiTheme="minorHAnsi" w:cstheme="minorHAnsi"/>
          <w:szCs w:val="24"/>
        </w:rPr>
      </w:pPr>
      <w:r w:rsidRPr="0091359C">
        <w:rPr>
          <w:rFonts w:asciiTheme="minorHAnsi" w:eastAsiaTheme="minorHAnsi" w:hAnsiTheme="minorHAnsi" w:cstheme="minorHAnsi"/>
          <w:szCs w:val="24"/>
        </w:rPr>
        <w:t>Learning spaces around school are stimulating, tidy environments to set a climate for concentration and focus.</w:t>
      </w:r>
    </w:p>
    <w:p w:rsidR="00AC435C" w:rsidRPr="0091359C" w:rsidRDefault="00AC435C">
      <w:pPr>
        <w:spacing w:after="200"/>
        <w:rPr>
          <w:rFonts w:asciiTheme="minorHAnsi" w:eastAsiaTheme="minorHAnsi" w:hAnsiTheme="minorHAnsi" w:cstheme="minorHAnsi"/>
          <w:szCs w:val="24"/>
        </w:rPr>
      </w:pPr>
      <w:r w:rsidRPr="0091359C">
        <w:rPr>
          <w:rFonts w:asciiTheme="minorHAnsi" w:eastAsiaTheme="minorHAnsi" w:hAnsiTheme="minorHAnsi" w:cstheme="minorHAnsi"/>
          <w:szCs w:val="24"/>
        </w:rPr>
        <w:t xml:space="preserve">The environments and activities the children take part in are safe and well planned. When planning visits outside school we carry out appropriate risk assessments and seek parental consent. </w:t>
      </w:r>
    </w:p>
    <w:p w:rsidR="00DB1623" w:rsidRDefault="00D7535A">
      <w:pPr>
        <w:spacing w:after="200"/>
        <w:rPr>
          <w:rFonts w:asciiTheme="minorHAnsi" w:eastAsiaTheme="minorHAnsi" w:hAnsiTheme="minorHAnsi" w:cstheme="minorHAnsi"/>
          <w:szCs w:val="24"/>
        </w:rPr>
      </w:pPr>
      <w:r w:rsidRPr="0091359C">
        <w:rPr>
          <w:rFonts w:asciiTheme="minorHAnsi" w:eastAsiaTheme="minorHAnsi" w:hAnsiTheme="minorHAnsi" w:cstheme="minorHAnsi"/>
          <w:szCs w:val="24"/>
        </w:rPr>
        <w:t>We conduct all our teaching in an atmosphere of trust and respect for all.</w:t>
      </w:r>
    </w:p>
    <w:p w:rsidR="00761978" w:rsidRDefault="00761978">
      <w:pPr>
        <w:spacing w:after="200"/>
        <w:rPr>
          <w:rFonts w:asciiTheme="minorHAnsi" w:eastAsiaTheme="minorHAnsi" w:hAnsiTheme="minorHAnsi" w:cstheme="minorHAnsi"/>
          <w:szCs w:val="24"/>
        </w:rPr>
      </w:pPr>
      <w:r>
        <w:rPr>
          <w:rFonts w:asciiTheme="minorHAnsi" w:eastAsiaTheme="minorHAnsi" w:hAnsiTheme="minorHAnsi" w:cstheme="minorHAnsi"/>
          <w:szCs w:val="24"/>
        </w:rPr>
        <w:t>In each classroom there should be:</w:t>
      </w:r>
    </w:p>
    <w:p w:rsidR="00903EE7" w:rsidRDefault="00903EE7" w:rsidP="00761978">
      <w:pPr>
        <w:pStyle w:val="ListParagraph"/>
        <w:numPr>
          <w:ilvl w:val="0"/>
          <w:numId w:val="27"/>
        </w:numPr>
        <w:spacing w:after="200"/>
        <w:rPr>
          <w:rFonts w:asciiTheme="minorHAnsi" w:eastAsiaTheme="minorHAnsi" w:hAnsiTheme="minorHAnsi" w:cstheme="minorHAnsi"/>
          <w:szCs w:val="24"/>
        </w:rPr>
      </w:pPr>
      <w:r>
        <w:rPr>
          <w:rFonts w:asciiTheme="minorHAnsi" w:eastAsiaTheme="minorHAnsi" w:hAnsiTheme="minorHAnsi" w:cstheme="minorHAnsi"/>
          <w:szCs w:val="24"/>
        </w:rPr>
        <w:t>The class big question prominently displayed</w:t>
      </w:r>
    </w:p>
    <w:p w:rsidR="00761978" w:rsidRDefault="00761978" w:rsidP="00761978">
      <w:pPr>
        <w:pStyle w:val="ListParagraph"/>
        <w:numPr>
          <w:ilvl w:val="0"/>
          <w:numId w:val="27"/>
        </w:numPr>
        <w:spacing w:after="200"/>
        <w:rPr>
          <w:rFonts w:asciiTheme="minorHAnsi" w:eastAsiaTheme="minorHAnsi" w:hAnsiTheme="minorHAnsi" w:cstheme="minorHAnsi"/>
          <w:szCs w:val="24"/>
        </w:rPr>
      </w:pPr>
      <w:r>
        <w:rPr>
          <w:rFonts w:asciiTheme="minorHAnsi" w:eastAsiaTheme="minorHAnsi" w:hAnsiTheme="minorHAnsi" w:cstheme="minorHAnsi"/>
          <w:szCs w:val="24"/>
        </w:rPr>
        <w:t>A prayer tree</w:t>
      </w:r>
    </w:p>
    <w:p w:rsidR="00761978" w:rsidRDefault="00761978" w:rsidP="00761978">
      <w:pPr>
        <w:pStyle w:val="ListParagraph"/>
        <w:numPr>
          <w:ilvl w:val="0"/>
          <w:numId w:val="27"/>
        </w:numPr>
        <w:spacing w:after="200"/>
        <w:rPr>
          <w:rFonts w:asciiTheme="minorHAnsi" w:eastAsiaTheme="minorHAnsi" w:hAnsiTheme="minorHAnsi" w:cstheme="minorHAnsi"/>
          <w:szCs w:val="24"/>
        </w:rPr>
      </w:pPr>
      <w:r>
        <w:rPr>
          <w:rFonts w:asciiTheme="minorHAnsi" w:eastAsiaTheme="minorHAnsi" w:hAnsiTheme="minorHAnsi" w:cstheme="minorHAnsi"/>
          <w:szCs w:val="24"/>
        </w:rPr>
        <w:t>A reflection area</w:t>
      </w:r>
    </w:p>
    <w:p w:rsidR="00761978" w:rsidRDefault="00761978" w:rsidP="00761978">
      <w:pPr>
        <w:pStyle w:val="ListParagraph"/>
        <w:numPr>
          <w:ilvl w:val="0"/>
          <w:numId w:val="27"/>
        </w:numPr>
        <w:spacing w:after="200"/>
        <w:rPr>
          <w:rFonts w:asciiTheme="minorHAnsi" w:eastAsiaTheme="minorHAnsi" w:hAnsiTheme="minorHAnsi" w:cstheme="minorHAnsi"/>
          <w:szCs w:val="24"/>
        </w:rPr>
      </w:pPr>
      <w:r>
        <w:rPr>
          <w:rFonts w:asciiTheme="minorHAnsi" w:eastAsiaTheme="minorHAnsi" w:hAnsiTheme="minorHAnsi" w:cstheme="minorHAnsi"/>
          <w:szCs w:val="24"/>
        </w:rPr>
        <w:t>A reading area</w:t>
      </w:r>
    </w:p>
    <w:p w:rsidR="00761978" w:rsidRDefault="00761978" w:rsidP="00761978">
      <w:pPr>
        <w:pStyle w:val="ListParagraph"/>
        <w:numPr>
          <w:ilvl w:val="0"/>
          <w:numId w:val="27"/>
        </w:numPr>
        <w:spacing w:after="200"/>
        <w:rPr>
          <w:rFonts w:asciiTheme="minorHAnsi" w:eastAsiaTheme="minorHAnsi" w:hAnsiTheme="minorHAnsi" w:cstheme="minorHAnsi"/>
          <w:szCs w:val="24"/>
        </w:rPr>
      </w:pPr>
      <w:r>
        <w:rPr>
          <w:rFonts w:asciiTheme="minorHAnsi" w:eastAsiaTheme="minorHAnsi" w:hAnsiTheme="minorHAnsi" w:cstheme="minorHAnsi"/>
          <w:szCs w:val="24"/>
        </w:rPr>
        <w:t>An RE display</w:t>
      </w:r>
    </w:p>
    <w:p w:rsidR="00761978" w:rsidRDefault="00761978" w:rsidP="00761978">
      <w:pPr>
        <w:pStyle w:val="ListParagraph"/>
        <w:numPr>
          <w:ilvl w:val="0"/>
          <w:numId w:val="27"/>
        </w:numPr>
        <w:spacing w:after="200"/>
        <w:rPr>
          <w:rFonts w:asciiTheme="minorHAnsi" w:eastAsiaTheme="minorHAnsi" w:hAnsiTheme="minorHAnsi" w:cstheme="minorHAnsi"/>
          <w:szCs w:val="24"/>
        </w:rPr>
      </w:pPr>
      <w:r>
        <w:rPr>
          <w:rFonts w:asciiTheme="minorHAnsi" w:eastAsiaTheme="minorHAnsi" w:hAnsiTheme="minorHAnsi" w:cstheme="minorHAnsi"/>
          <w:szCs w:val="24"/>
        </w:rPr>
        <w:t>An English working wall</w:t>
      </w:r>
    </w:p>
    <w:p w:rsidR="00761978" w:rsidRDefault="00761978" w:rsidP="00761978">
      <w:pPr>
        <w:pStyle w:val="ListParagraph"/>
        <w:numPr>
          <w:ilvl w:val="0"/>
          <w:numId w:val="27"/>
        </w:numPr>
        <w:spacing w:after="200"/>
        <w:rPr>
          <w:rFonts w:asciiTheme="minorHAnsi" w:eastAsiaTheme="minorHAnsi" w:hAnsiTheme="minorHAnsi" w:cstheme="minorHAnsi"/>
          <w:szCs w:val="24"/>
        </w:rPr>
      </w:pPr>
      <w:r>
        <w:rPr>
          <w:rFonts w:asciiTheme="minorHAnsi" w:eastAsiaTheme="minorHAnsi" w:hAnsiTheme="minorHAnsi" w:cstheme="minorHAnsi"/>
          <w:szCs w:val="24"/>
        </w:rPr>
        <w:t>A maths working wall</w:t>
      </w:r>
    </w:p>
    <w:p w:rsidR="0091359C" w:rsidRPr="00903EE7" w:rsidRDefault="00761978" w:rsidP="00903EE7">
      <w:pPr>
        <w:pStyle w:val="ListParagraph"/>
        <w:numPr>
          <w:ilvl w:val="0"/>
          <w:numId w:val="27"/>
        </w:numPr>
        <w:spacing w:after="200"/>
        <w:rPr>
          <w:rFonts w:asciiTheme="minorHAnsi" w:eastAsiaTheme="minorHAnsi" w:hAnsiTheme="minorHAnsi" w:cstheme="minorHAnsi"/>
          <w:szCs w:val="24"/>
        </w:rPr>
      </w:pPr>
      <w:r>
        <w:rPr>
          <w:rFonts w:asciiTheme="minorHAnsi" w:eastAsiaTheme="minorHAnsi" w:hAnsiTheme="minorHAnsi" w:cstheme="minorHAnsi"/>
          <w:szCs w:val="24"/>
        </w:rPr>
        <w:t xml:space="preserve">A </w:t>
      </w:r>
      <w:r w:rsidR="00903EE7">
        <w:rPr>
          <w:rFonts w:asciiTheme="minorHAnsi" w:eastAsiaTheme="minorHAnsi" w:hAnsiTheme="minorHAnsi" w:cstheme="minorHAnsi"/>
          <w:szCs w:val="24"/>
        </w:rPr>
        <w:t>display showing the unit the children are studying that includes their unit question.</w:t>
      </w:r>
    </w:p>
    <w:p w:rsidR="00DB1623" w:rsidRPr="0091359C" w:rsidRDefault="00D7535A" w:rsidP="0091359C">
      <w:pPr>
        <w:spacing w:after="200" w:line="276" w:lineRule="auto"/>
        <w:rPr>
          <w:rFonts w:asciiTheme="minorHAnsi" w:eastAsiaTheme="minorHAnsi" w:hAnsiTheme="minorHAnsi" w:cstheme="minorHAnsi"/>
          <w:b/>
          <w:szCs w:val="24"/>
          <w:u w:val="single"/>
        </w:rPr>
      </w:pPr>
      <w:r w:rsidRPr="0091359C">
        <w:rPr>
          <w:rFonts w:asciiTheme="minorHAnsi" w:eastAsiaTheme="minorHAnsi" w:hAnsiTheme="minorHAnsi" w:cstheme="minorHAnsi"/>
          <w:b/>
          <w:szCs w:val="24"/>
          <w:u w:val="single"/>
        </w:rPr>
        <w:t>The role of parents</w:t>
      </w:r>
    </w:p>
    <w:p w:rsidR="00DB1623" w:rsidRPr="0091359C" w:rsidRDefault="00D7535A">
      <w:pPr>
        <w:spacing w:after="200"/>
        <w:rPr>
          <w:rFonts w:asciiTheme="minorHAnsi" w:eastAsiaTheme="minorHAnsi" w:hAnsiTheme="minorHAnsi" w:cstheme="minorHAnsi"/>
          <w:sz w:val="22"/>
          <w:szCs w:val="22"/>
        </w:rPr>
      </w:pPr>
      <w:r w:rsidRPr="0091359C">
        <w:rPr>
          <w:rFonts w:asciiTheme="minorHAnsi" w:eastAsiaTheme="minorHAnsi" w:hAnsiTheme="minorHAnsi" w:cstheme="minorHAnsi"/>
          <w:sz w:val="22"/>
          <w:szCs w:val="22"/>
        </w:rPr>
        <w:t>We believe that parents have a fundamental role to play in helping children to learn. We do all we can to inform parents about what and how their children are learning by:</w:t>
      </w:r>
    </w:p>
    <w:p w:rsidR="00DB1623" w:rsidRPr="0091359C" w:rsidRDefault="00D7535A">
      <w:pPr>
        <w:pStyle w:val="ListParagraph"/>
        <w:numPr>
          <w:ilvl w:val="0"/>
          <w:numId w:val="26"/>
        </w:numPr>
        <w:spacing w:after="200"/>
        <w:rPr>
          <w:rFonts w:asciiTheme="minorHAnsi" w:eastAsiaTheme="minorHAnsi" w:hAnsiTheme="minorHAnsi" w:cstheme="minorHAnsi"/>
          <w:sz w:val="22"/>
          <w:szCs w:val="22"/>
        </w:rPr>
      </w:pPr>
      <w:r w:rsidRPr="0091359C">
        <w:rPr>
          <w:rFonts w:asciiTheme="minorHAnsi" w:eastAsiaTheme="minorHAnsi" w:hAnsiTheme="minorHAnsi" w:cstheme="minorHAnsi"/>
          <w:sz w:val="22"/>
          <w:szCs w:val="22"/>
        </w:rPr>
        <w:t>Holding parents evenings to explain our school strategies for teaching English, maths and attitudes to learning.</w:t>
      </w:r>
    </w:p>
    <w:p w:rsidR="00DB1623" w:rsidRPr="0091359C" w:rsidRDefault="00DB1623">
      <w:pPr>
        <w:pStyle w:val="ListParagraph"/>
        <w:spacing w:after="200"/>
        <w:ind w:left="1080"/>
        <w:rPr>
          <w:rFonts w:asciiTheme="minorHAnsi" w:eastAsiaTheme="minorHAnsi" w:hAnsiTheme="minorHAnsi" w:cstheme="minorHAnsi"/>
          <w:sz w:val="22"/>
          <w:szCs w:val="22"/>
        </w:rPr>
      </w:pPr>
    </w:p>
    <w:p w:rsidR="00DB1623" w:rsidRPr="0091359C" w:rsidRDefault="00D7535A">
      <w:pPr>
        <w:pStyle w:val="ListParagraph"/>
        <w:numPr>
          <w:ilvl w:val="0"/>
          <w:numId w:val="26"/>
        </w:numPr>
        <w:spacing w:after="200"/>
        <w:rPr>
          <w:rFonts w:asciiTheme="minorHAnsi" w:eastAsiaTheme="minorHAnsi" w:hAnsiTheme="minorHAnsi" w:cstheme="minorHAnsi"/>
          <w:sz w:val="22"/>
          <w:szCs w:val="22"/>
        </w:rPr>
      </w:pPr>
      <w:r w:rsidRPr="0091359C">
        <w:rPr>
          <w:rFonts w:asciiTheme="minorHAnsi" w:eastAsiaTheme="minorHAnsi" w:hAnsiTheme="minorHAnsi" w:cstheme="minorHAnsi"/>
          <w:sz w:val="22"/>
          <w:szCs w:val="22"/>
        </w:rPr>
        <w:t>Publishing the current term’s curriculum on each year group’s webpage</w:t>
      </w:r>
      <w:r w:rsidRPr="0091359C">
        <w:rPr>
          <w:rFonts w:asciiTheme="minorHAnsi" w:eastAsiaTheme="minorHAnsi" w:hAnsiTheme="minorHAnsi" w:cstheme="minorHAnsi"/>
          <w:sz w:val="22"/>
          <w:szCs w:val="22"/>
        </w:rPr>
        <w:br/>
      </w:r>
    </w:p>
    <w:p w:rsidR="00DB1623" w:rsidRPr="0091359C" w:rsidRDefault="00D7535A">
      <w:pPr>
        <w:pStyle w:val="ListParagraph"/>
        <w:numPr>
          <w:ilvl w:val="0"/>
          <w:numId w:val="26"/>
        </w:numPr>
        <w:spacing w:after="200"/>
        <w:rPr>
          <w:rFonts w:asciiTheme="minorHAnsi" w:eastAsiaTheme="minorHAnsi" w:hAnsiTheme="minorHAnsi" w:cstheme="minorHAnsi"/>
          <w:sz w:val="22"/>
          <w:szCs w:val="22"/>
        </w:rPr>
      </w:pPr>
      <w:r w:rsidRPr="0091359C">
        <w:rPr>
          <w:rFonts w:asciiTheme="minorHAnsi" w:eastAsiaTheme="minorHAnsi" w:hAnsiTheme="minorHAnsi" w:cstheme="minorHAnsi"/>
          <w:sz w:val="22"/>
          <w:szCs w:val="22"/>
        </w:rPr>
        <w:t>Explaining to parents how they can support children with their homework</w:t>
      </w:r>
      <w:r w:rsidRPr="0091359C">
        <w:rPr>
          <w:rFonts w:asciiTheme="minorHAnsi" w:eastAsiaTheme="minorHAnsi" w:hAnsiTheme="minorHAnsi" w:cstheme="minorHAnsi"/>
          <w:sz w:val="22"/>
          <w:szCs w:val="22"/>
        </w:rPr>
        <w:br/>
      </w:r>
    </w:p>
    <w:p w:rsidR="00DB1623" w:rsidRPr="0091359C" w:rsidRDefault="00D7535A">
      <w:pPr>
        <w:pStyle w:val="ListParagraph"/>
        <w:numPr>
          <w:ilvl w:val="0"/>
          <w:numId w:val="26"/>
        </w:numPr>
        <w:spacing w:after="200"/>
        <w:rPr>
          <w:rFonts w:asciiTheme="minorHAnsi" w:eastAsiaTheme="minorHAnsi" w:hAnsiTheme="minorHAnsi" w:cstheme="minorHAnsi"/>
          <w:sz w:val="22"/>
          <w:szCs w:val="22"/>
        </w:rPr>
      </w:pPr>
      <w:r w:rsidRPr="0091359C">
        <w:rPr>
          <w:rFonts w:asciiTheme="minorHAnsi" w:eastAsiaTheme="minorHAnsi" w:hAnsiTheme="minorHAnsi" w:cstheme="minorHAnsi"/>
          <w:sz w:val="22"/>
          <w:szCs w:val="22"/>
        </w:rPr>
        <w:t>Giving manageable quantities of homework which are meaningful and allow children to make choices</w:t>
      </w:r>
      <w:r w:rsidRPr="0091359C">
        <w:rPr>
          <w:rFonts w:asciiTheme="minorHAnsi" w:eastAsiaTheme="minorHAnsi" w:hAnsiTheme="minorHAnsi" w:cstheme="minorHAnsi"/>
          <w:sz w:val="22"/>
          <w:szCs w:val="22"/>
        </w:rPr>
        <w:br/>
      </w:r>
    </w:p>
    <w:p w:rsidR="00DB1623" w:rsidRPr="0091359C" w:rsidRDefault="00D7535A">
      <w:pPr>
        <w:pStyle w:val="ListParagraph"/>
        <w:numPr>
          <w:ilvl w:val="0"/>
          <w:numId w:val="26"/>
        </w:numPr>
        <w:spacing w:after="200"/>
        <w:rPr>
          <w:rFonts w:asciiTheme="minorHAnsi" w:eastAsiaTheme="minorHAnsi" w:hAnsiTheme="minorHAnsi" w:cstheme="minorHAnsi"/>
          <w:sz w:val="22"/>
          <w:szCs w:val="22"/>
        </w:rPr>
      </w:pPr>
      <w:r w:rsidRPr="0091359C">
        <w:rPr>
          <w:rFonts w:asciiTheme="minorHAnsi" w:eastAsiaTheme="minorHAnsi" w:hAnsiTheme="minorHAnsi" w:cstheme="minorHAnsi"/>
          <w:sz w:val="22"/>
          <w:szCs w:val="22"/>
        </w:rPr>
        <w:t>Providing information on the importance of good school attendance and challenging the parents whose children fall below our standards</w:t>
      </w:r>
      <w:r w:rsidRPr="0091359C">
        <w:rPr>
          <w:rFonts w:asciiTheme="minorHAnsi" w:eastAsiaTheme="minorHAnsi" w:hAnsiTheme="minorHAnsi" w:cstheme="minorHAnsi"/>
          <w:sz w:val="22"/>
          <w:szCs w:val="22"/>
        </w:rPr>
        <w:br/>
      </w:r>
    </w:p>
    <w:p w:rsidR="00DB1623" w:rsidRPr="0091359C" w:rsidRDefault="00D7535A">
      <w:pPr>
        <w:pStyle w:val="ListParagraph"/>
        <w:numPr>
          <w:ilvl w:val="0"/>
          <w:numId w:val="26"/>
        </w:numPr>
        <w:spacing w:after="200"/>
        <w:rPr>
          <w:rFonts w:asciiTheme="minorHAnsi" w:eastAsiaTheme="minorHAnsi" w:hAnsiTheme="minorHAnsi" w:cstheme="minorHAnsi"/>
          <w:sz w:val="22"/>
          <w:szCs w:val="22"/>
        </w:rPr>
      </w:pPr>
      <w:r w:rsidRPr="0091359C">
        <w:rPr>
          <w:rFonts w:asciiTheme="minorHAnsi" w:eastAsiaTheme="minorHAnsi" w:hAnsiTheme="minorHAnsi" w:cstheme="minorHAnsi"/>
          <w:sz w:val="22"/>
          <w:szCs w:val="22"/>
        </w:rPr>
        <w:t>Providing advice on how to support children with reading, phonics, learning maths facts and other key skills</w:t>
      </w:r>
      <w:r w:rsidRPr="0091359C">
        <w:rPr>
          <w:rFonts w:asciiTheme="minorHAnsi" w:eastAsiaTheme="minorHAnsi" w:hAnsiTheme="minorHAnsi" w:cstheme="minorHAnsi"/>
          <w:sz w:val="22"/>
          <w:szCs w:val="22"/>
        </w:rPr>
        <w:br/>
      </w:r>
    </w:p>
    <w:p w:rsidR="00DB1623" w:rsidRPr="0091359C" w:rsidRDefault="00D7535A">
      <w:pPr>
        <w:pStyle w:val="ListParagraph"/>
        <w:numPr>
          <w:ilvl w:val="0"/>
          <w:numId w:val="26"/>
        </w:numPr>
        <w:spacing w:after="200"/>
        <w:rPr>
          <w:rFonts w:asciiTheme="minorHAnsi" w:eastAsiaTheme="minorHAnsi" w:hAnsiTheme="minorHAnsi" w:cstheme="minorHAnsi"/>
          <w:sz w:val="22"/>
          <w:szCs w:val="22"/>
        </w:rPr>
      </w:pPr>
      <w:r w:rsidRPr="0091359C">
        <w:rPr>
          <w:rFonts w:asciiTheme="minorHAnsi" w:eastAsiaTheme="minorHAnsi" w:hAnsiTheme="minorHAnsi" w:cstheme="minorHAnsi"/>
          <w:sz w:val="22"/>
          <w:szCs w:val="22"/>
        </w:rPr>
        <w:t>Promote a positive attitude towards school and learning in general</w:t>
      </w:r>
    </w:p>
    <w:p w:rsidR="00DB1623" w:rsidRPr="0091359C" w:rsidRDefault="00D7535A">
      <w:pPr>
        <w:spacing w:after="200"/>
        <w:rPr>
          <w:rFonts w:asciiTheme="minorHAnsi" w:eastAsiaTheme="minorHAnsi" w:hAnsiTheme="minorHAnsi" w:cstheme="minorHAnsi"/>
          <w:b/>
          <w:szCs w:val="24"/>
          <w:u w:val="single"/>
        </w:rPr>
      </w:pPr>
      <w:r w:rsidRPr="0091359C">
        <w:rPr>
          <w:rFonts w:asciiTheme="minorHAnsi" w:eastAsiaTheme="minorHAnsi" w:hAnsiTheme="minorHAnsi" w:cstheme="minorHAnsi"/>
          <w:b/>
          <w:szCs w:val="24"/>
          <w:u w:val="single"/>
        </w:rPr>
        <w:t>The role of governors</w:t>
      </w:r>
    </w:p>
    <w:p w:rsidR="00DB1623" w:rsidRPr="0091359C" w:rsidRDefault="00D7535A">
      <w:pPr>
        <w:tabs>
          <w:tab w:val="left" w:pos="935"/>
        </w:tabs>
        <w:spacing w:after="200"/>
        <w:rPr>
          <w:rFonts w:asciiTheme="minorHAnsi" w:eastAsiaTheme="minorHAnsi" w:hAnsiTheme="minorHAnsi" w:cstheme="minorHAnsi"/>
          <w:sz w:val="22"/>
          <w:szCs w:val="22"/>
          <w:lang w:val="en"/>
        </w:rPr>
      </w:pPr>
      <w:r w:rsidRPr="0091359C">
        <w:rPr>
          <w:rFonts w:asciiTheme="minorHAnsi" w:eastAsiaTheme="minorHAnsi" w:hAnsiTheme="minorHAnsi" w:cstheme="minorHAnsi"/>
          <w:sz w:val="22"/>
          <w:szCs w:val="22"/>
          <w:lang w:val="en"/>
        </w:rPr>
        <w:t>Our governors determine, support, monitor and review the school policies on teaching and learning. In particular they:</w:t>
      </w:r>
    </w:p>
    <w:p w:rsidR="00DB1623" w:rsidRPr="0091359C" w:rsidRDefault="00D7535A">
      <w:pPr>
        <w:numPr>
          <w:ilvl w:val="0"/>
          <w:numId w:val="20"/>
        </w:numPr>
        <w:tabs>
          <w:tab w:val="left" w:pos="935"/>
        </w:tabs>
        <w:spacing w:after="200" w:line="276" w:lineRule="auto"/>
        <w:ind w:left="714" w:hanging="357"/>
        <w:rPr>
          <w:rFonts w:asciiTheme="minorHAnsi" w:eastAsiaTheme="minorHAnsi" w:hAnsiTheme="minorHAnsi" w:cstheme="minorHAnsi"/>
          <w:sz w:val="22"/>
          <w:szCs w:val="22"/>
          <w:lang w:val="en"/>
        </w:rPr>
      </w:pPr>
      <w:r w:rsidRPr="0091359C">
        <w:rPr>
          <w:rFonts w:asciiTheme="minorHAnsi" w:eastAsiaTheme="minorHAnsi" w:hAnsiTheme="minorHAnsi" w:cstheme="minorHAnsi"/>
          <w:sz w:val="22"/>
          <w:szCs w:val="22"/>
          <w:lang w:val="en"/>
        </w:rPr>
        <w:t>Support the use of appropriate teaching strategies by allocating resources effectively</w:t>
      </w:r>
    </w:p>
    <w:p w:rsidR="00DB1623" w:rsidRPr="0091359C" w:rsidRDefault="00D7535A">
      <w:pPr>
        <w:numPr>
          <w:ilvl w:val="0"/>
          <w:numId w:val="20"/>
        </w:numPr>
        <w:tabs>
          <w:tab w:val="left" w:pos="935"/>
        </w:tabs>
        <w:spacing w:after="200" w:line="276" w:lineRule="auto"/>
        <w:ind w:left="714" w:hanging="357"/>
        <w:rPr>
          <w:rFonts w:asciiTheme="minorHAnsi" w:eastAsiaTheme="minorHAnsi" w:hAnsiTheme="minorHAnsi" w:cstheme="minorHAnsi"/>
          <w:sz w:val="22"/>
          <w:szCs w:val="22"/>
          <w:lang w:val="en"/>
        </w:rPr>
      </w:pPr>
      <w:r w:rsidRPr="0091359C">
        <w:rPr>
          <w:rFonts w:asciiTheme="minorHAnsi" w:eastAsiaTheme="minorHAnsi" w:hAnsiTheme="minorHAnsi" w:cstheme="minorHAnsi"/>
          <w:sz w:val="22"/>
          <w:szCs w:val="22"/>
          <w:lang w:val="en"/>
        </w:rPr>
        <w:lastRenderedPageBreak/>
        <w:t>Ensure that the school buildings and premises are best used to support successful teaching and learning</w:t>
      </w:r>
    </w:p>
    <w:p w:rsidR="00DB1623" w:rsidRPr="0091359C" w:rsidRDefault="00D7535A">
      <w:pPr>
        <w:numPr>
          <w:ilvl w:val="0"/>
          <w:numId w:val="20"/>
        </w:numPr>
        <w:tabs>
          <w:tab w:val="left" w:pos="935"/>
        </w:tabs>
        <w:spacing w:after="200" w:line="276" w:lineRule="auto"/>
        <w:ind w:left="714" w:hanging="357"/>
        <w:rPr>
          <w:rFonts w:asciiTheme="minorHAnsi" w:eastAsiaTheme="minorHAnsi" w:hAnsiTheme="minorHAnsi" w:cstheme="minorHAnsi"/>
          <w:sz w:val="22"/>
          <w:szCs w:val="22"/>
          <w:lang w:val="en"/>
        </w:rPr>
      </w:pPr>
      <w:r w:rsidRPr="0091359C">
        <w:rPr>
          <w:rFonts w:asciiTheme="minorHAnsi" w:eastAsiaTheme="minorHAnsi" w:hAnsiTheme="minorHAnsi" w:cstheme="minorHAnsi"/>
          <w:sz w:val="22"/>
          <w:szCs w:val="22"/>
          <w:lang w:val="en"/>
        </w:rPr>
        <w:t>Monitor teaching strategies in the light of health and safety regulations</w:t>
      </w:r>
    </w:p>
    <w:p w:rsidR="00DB1623" w:rsidRPr="0091359C" w:rsidRDefault="00D7535A">
      <w:pPr>
        <w:numPr>
          <w:ilvl w:val="0"/>
          <w:numId w:val="20"/>
        </w:numPr>
        <w:tabs>
          <w:tab w:val="left" w:pos="935"/>
        </w:tabs>
        <w:spacing w:after="200" w:line="276" w:lineRule="auto"/>
        <w:ind w:left="714" w:hanging="357"/>
        <w:rPr>
          <w:rFonts w:asciiTheme="minorHAnsi" w:eastAsiaTheme="minorHAnsi" w:hAnsiTheme="minorHAnsi" w:cstheme="minorHAnsi"/>
          <w:sz w:val="22"/>
          <w:szCs w:val="22"/>
          <w:lang w:val="en"/>
        </w:rPr>
      </w:pPr>
      <w:r w:rsidRPr="0091359C">
        <w:rPr>
          <w:rFonts w:asciiTheme="minorHAnsi" w:eastAsiaTheme="minorHAnsi" w:hAnsiTheme="minorHAnsi" w:cstheme="minorHAnsi"/>
          <w:sz w:val="22"/>
          <w:szCs w:val="22"/>
          <w:lang w:val="en"/>
        </w:rPr>
        <w:t xml:space="preserve">Monitor how effective teaching and learning strategies are </w:t>
      </w:r>
      <w:proofErr w:type="spellStart"/>
      <w:r w:rsidRPr="0091359C">
        <w:rPr>
          <w:rFonts w:asciiTheme="minorHAnsi" w:eastAsiaTheme="minorHAnsi" w:hAnsiTheme="minorHAnsi" w:cstheme="minorHAnsi"/>
          <w:sz w:val="22"/>
          <w:szCs w:val="22"/>
          <w:lang w:val="en"/>
        </w:rPr>
        <w:t>i</w:t>
      </w:r>
      <w:proofErr w:type="spellEnd"/>
      <w:r w:rsidRPr="0091359C">
        <w:rPr>
          <w:rFonts w:asciiTheme="minorHAnsi" w:eastAsiaTheme="minorHAnsi" w:hAnsiTheme="minorHAnsi" w:cstheme="minorHAnsi"/>
          <w:sz w:val="22"/>
          <w:szCs w:val="22"/>
          <w:lang w:val="en"/>
        </w:rPr>
        <w:t xml:space="preserve"> terms of raising pupil attainment</w:t>
      </w:r>
    </w:p>
    <w:p w:rsidR="00DB1623" w:rsidRPr="0091359C" w:rsidRDefault="00D7535A">
      <w:pPr>
        <w:numPr>
          <w:ilvl w:val="0"/>
          <w:numId w:val="20"/>
        </w:numPr>
        <w:tabs>
          <w:tab w:val="left" w:pos="935"/>
        </w:tabs>
        <w:spacing w:after="200" w:line="276" w:lineRule="auto"/>
        <w:ind w:left="714" w:hanging="357"/>
        <w:rPr>
          <w:rFonts w:asciiTheme="minorHAnsi" w:eastAsiaTheme="minorHAnsi" w:hAnsiTheme="minorHAnsi" w:cstheme="minorHAnsi"/>
          <w:sz w:val="22"/>
          <w:szCs w:val="22"/>
          <w:lang w:val="en"/>
        </w:rPr>
      </w:pPr>
      <w:r w:rsidRPr="0091359C">
        <w:rPr>
          <w:rFonts w:asciiTheme="minorHAnsi" w:eastAsiaTheme="minorHAnsi" w:hAnsiTheme="minorHAnsi" w:cstheme="minorHAnsi"/>
          <w:sz w:val="22"/>
          <w:szCs w:val="22"/>
          <w:lang w:val="en"/>
        </w:rPr>
        <w:t>Ensure staff development and performance management policies promote good quality teaching</w:t>
      </w:r>
    </w:p>
    <w:p w:rsidR="00DB1623" w:rsidRPr="0091359C" w:rsidRDefault="00D7535A">
      <w:pPr>
        <w:numPr>
          <w:ilvl w:val="0"/>
          <w:numId w:val="20"/>
        </w:numPr>
        <w:tabs>
          <w:tab w:val="left" w:pos="935"/>
        </w:tabs>
        <w:spacing w:after="200" w:line="276" w:lineRule="auto"/>
        <w:ind w:left="714" w:hanging="357"/>
        <w:rPr>
          <w:rFonts w:asciiTheme="minorHAnsi" w:eastAsiaTheme="minorHAnsi" w:hAnsiTheme="minorHAnsi" w:cstheme="minorHAnsi"/>
          <w:sz w:val="22"/>
          <w:szCs w:val="22"/>
          <w:lang w:val="en"/>
        </w:rPr>
      </w:pPr>
      <w:r w:rsidRPr="0091359C">
        <w:rPr>
          <w:rFonts w:asciiTheme="minorHAnsi" w:eastAsiaTheme="minorHAnsi" w:hAnsiTheme="minorHAnsi" w:cstheme="minorHAnsi"/>
          <w:sz w:val="22"/>
          <w:szCs w:val="22"/>
          <w:lang w:val="en"/>
        </w:rPr>
        <w:t xml:space="preserve">Monitor the effectiveness of the school’s teaching and learning policy through the school self-review processes. These include reports from the subject leaders and the annual </w:t>
      </w:r>
      <w:proofErr w:type="spellStart"/>
      <w:r w:rsidRPr="0091359C">
        <w:rPr>
          <w:rFonts w:asciiTheme="minorHAnsi" w:eastAsiaTheme="minorHAnsi" w:hAnsiTheme="minorHAnsi" w:cstheme="minorHAnsi"/>
          <w:sz w:val="22"/>
          <w:szCs w:val="22"/>
          <w:lang w:val="en"/>
        </w:rPr>
        <w:t>headteacher’s</w:t>
      </w:r>
      <w:proofErr w:type="spellEnd"/>
      <w:r w:rsidRPr="0091359C">
        <w:rPr>
          <w:rFonts w:asciiTheme="minorHAnsi" w:eastAsiaTheme="minorHAnsi" w:hAnsiTheme="minorHAnsi" w:cstheme="minorHAnsi"/>
          <w:sz w:val="22"/>
          <w:szCs w:val="22"/>
          <w:lang w:val="en"/>
        </w:rPr>
        <w:t xml:space="preserve"> report to governors as well as a review of the in-service training sessions attended by our staff.</w:t>
      </w:r>
    </w:p>
    <w:p w:rsidR="00DB1623" w:rsidRPr="0091359C" w:rsidRDefault="00D7535A" w:rsidP="0091359C">
      <w:pPr>
        <w:spacing w:after="200" w:line="276" w:lineRule="auto"/>
        <w:rPr>
          <w:rFonts w:asciiTheme="minorHAnsi" w:eastAsiaTheme="minorHAnsi" w:hAnsiTheme="minorHAnsi" w:cstheme="minorHAnsi"/>
          <w:b/>
          <w:szCs w:val="24"/>
          <w:u w:val="single"/>
        </w:rPr>
      </w:pPr>
      <w:r w:rsidRPr="0091359C">
        <w:rPr>
          <w:rFonts w:asciiTheme="minorHAnsi" w:eastAsiaTheme="minorHAnsi" w:hAnsiTheme="minorHAnsi" w:cstheme="minorHAnsi"/>
          <w:b/>
          <w:szCs w:val="24"/>
          <w:u w:val="single"/>
        </w:rPr>
        <w:t>Monitoring and review</w:t>
      </w:r>
    </w:p>
    <w:p w:rsidR="00DB1623" w:rsidRPr="0091359C" w:rsidRDefault="00D7535A">
      <w:pPr>
        <w:spacing w:after="200"/>
        <w:rPr>
          <w:rFonts w:asciiTheme="minorHAnsi" w:eastAsiaTheme="minorHAnsi" w:hAnsiTheme="minorHAnsi" w:cstheme="minorHAnsi"/>
          <w:sz w:val="22"/>
          <w:szCs w:val="22"/>
          <w:lang w:val="en"/>
        </w:rPr>
      </w:pPr>
      <w:r w:rsidRPr="0091359C">
        <w:rPr>
          <w:rFonts w:asciiTheme="minorHAnsi" w:eastAsiaTheme="minorHAnsi" w:hAnsiTheme="minorHAnsi" w:cstheme="minorHAnsi"/>
          <w:sz w:val="22"/>
          <w:szCs w:val="22"/>
          <w:lang w:val="en"/>
        </w:rPr>
        <w:t xml:space="preserve">Subject leaders are responsible for the monitoring and evaluation of their subject. This involves various activities such as discussions with teachers or pupils, shared teaching, monitoring books and/or planning, and informal observations. They will also check that long and medium term plans are providing the coherence, progression, continuity and depth necessary. They also carry out termly ‘subject on a page’ reviews to identify the strengths and areas for development within their subject area. This then helps identify necessary CPD for individual staff or the full staff team. </w:t>
      </w:r>
    </w:p>
    <w:p w:rsidR="00DB1623" w:rsidRPr="0091359C" w:rsidRDefault="00D7535A">
      <w:pPr>
        <w:spacing w:after="200"/>
        <w:rPr>
          <w:rFonts w:asciiTheme="minorHAnsi" w:eastAsiaTheme="minorHAnsi" w:hAnsiTheme="minorHAnsi" w:cstheme="minorHAnsi"/>
          <w:sz w:val="22"/>
          <w:szCs w:val="22"/>
          <w:lang w:val="en"/>
        </w:rPr>
      </w:pPr>
      <w:r w:rsidRPr="0091359C">
        <w:rPr>
          <w:rFonts w:asciiTheme="minorHAnsi" w:eastAsiaTheme="minorHAnsi" w:hAnsiTheme="minorHAnsi" w:cstheme="minorHAnsi"/>
          <w:sz w:val="22"/>
          <w:szCs w:val="22"/>
          <w:lang w:val="en"/>
        </w:rPr>
        <w:t>More formal observations are carried out by the Headteacher and SLT team on a regular basis.</w:t>
      </w:r>
    </w:p>
    <w:p w:rsidR="00DB1623" w:rsidRPr="0091359C" w:rsidRDefault="00D7535A">
      <w:pPr>
        <w:spacing w:after="200"/>
        <w:rPr>
          <w:rFonts w:asciiTheme="minorHAnsi" w:eastAsiaTheme="minorHAnsi" w:hAnsiTheme="minorHAnsi" w:cstheme="minorHAnsi"/>
          <w:sz w:val="22"/>
          <w:szCs w:val="22"/>
          <w:lang w:val="en"/>
        </w:rPr>
      </w:pPr>
      <w:r w:rsidRPr="0091359C">
        <w:rPr>
          <w:rFonts w:asciiTheme="minorHAnsi" w:eastAsiaTheme="minorHAnsi" w:hAnsiTheme="minorHAnsi" w:cstheme="minorHAnsi"/>
          <w:sz w:val="22"/>
          <w:szCs w:val="22"/>
          <w:lang w:val="en"/>
        </w:rPr>
        <w:t>The Governing Body have agreed the Pay Policy and the Performance Management Policy.</w:t>
      </w:r>
    </w:p>
    <w:p w:rsidR="00DB1623" w:rsidRPr="0091359C" w:rsidRDefault="00D7535A">
      <w:pPr>
        <w:spacing w:after="200"/>
        <w:rPr>
          <w:rFonts w:asciiTheme="minorHAnsi" w:eastAsiaTheme="minorHAnsi" w:hAnsiTheme="minorHAnsi" w:cstheme="minorHAnsi"/>
          <w:sz w:val="22"/>
          <w:szCs w:val="22"/>
          <w:lang w:val="en"/>
        </w:rPr>
      </w:pPr>
      <w:r w:rsidRPr="0091359C">
        <w:rPr>
          <w:rFonts w:asciiTheme="minorHAnsi" w:eastAsiaTheme="minorHAnsi" w:hAnsiTheme="minorHAnsi" w:cstheme="minorHAnsi"/>
          <w:sz w:val="22"/>
          <w:szCs w:val="22"/>
          <w:lang w:val="en"/>
        </w:rPr>
        <w:t>Annual reviews for teachers take place when targets will be reviewed and new ones set.</w:t>
      </w:r>
    </w:p>
    <w:p w:rsidR="00DB1623" w:rsidRPr="0091359C" w:rsidRDefault="00DB1623">
      <w:pPr>
        <w:spacing w:after="200"/>
        <w:rPr>
          <w:rFonts w:asciiTheme="minorHAnsi" w:eastAsiaTheme="minorHAnsi" w:hAnsiTheme="minorHAnsi" w:cstheme="minorHAnsi"/>
          <w:b/>
          <w:szCs w:val="22"/>
          <w:lang w:val="en"/>
        </w:rPr>
      </w:pPr>
    </w:p>
    <w:p w:rsidR="00DB1623" w:rsidRPr="0091359C" w:rsidRDefault="00DB1623">
      <w:pPr>
        <w:rPr>
          <w:rFonts w:asciiTheme="minorHAnsi" w:hAnsiTheme="minorHAnsi" w:cstheme="minorHAnsi"/>
        </w:rPr>
      </w:pPr>
    </w:p>
    <w:sectPr w:rsidR="00DB1623" w:rsidRPr="0091359C" w:rsidSect="00AB6B1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35A" w:rsidRDefault="00D7535A">
      <w:r>
        <w:separator/>
      </w:r>
    </w:p>
  </w:endnote>
  <w:endnote w:type="continuationSeparator" w:id="0">
    <w:p w:rsidR="00D7535A" w:rsidRDefault="00D7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5B" w:rsidRDefault="001806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5B" w:rsidRDefault="0018065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5B" w:rsidRDefault="001806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35A" w:rsidRDefault="00D7535A">
      <w:r>
        <w:separator/>
      </w:r>
    </w:p>
  </w:footnote>
  <w:footnote w:type="continuationSeparator" w:id="0">
    <w:p w:rsidR="00D7535A" w:rsidRDefault="00D753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5B" w:rsidRDefault="001806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1094" o:spid="_x0000_s8194" type="#_x0000_t136" style="position:absolute;margin-left:0;margin-top:0;width:454.5pt;height:181.8pt;rotation:315;z-index:-251654144;mso-position-horizontal:center;mso-position-horizontal-relative:margin;mso-position-vertical:center;mso-position-vertical-relative:margin" o:allowincell="f" fillcolor="#a5a5a5 [2092]"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623" w:rsidRDefault="001806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1095" o:spid="_x0000_s8195" type="#_x0000_t136" style="position:absolute;margin-left:0;margin-top:0;width:454.5pt;height:181.8pt;rotation:315;z-index:-251652096;mso-position-horizontal:center;mso-position-horizontal-relative:margin;mso-position-vertical:center;mso-position-vertical-relative:margin" o:allowincell="f" fillcolor="#a5a5a5 [2092]" stroked="f">
          <v:fill opacity=".5"/>
          <v:textpath style="font-family:&quot;Times New Roman&quot;;font-size:1pt" string="Draft"/>
        </v:shape>
      </w:pict>
    </w:r>
    <w:r w:rsidR="00D7535A">
      <w:rPr>
        <w:noProof/>
        <w:lang w:eastAsia="en-GB"/>
      </w:rPr>
      <w:drawing>
        <wp:anchor distT="0" distB="0" distL="114300" distR="114300" simplePos="0" relativeHeight="251658240" behindDoc="0" locked="0" layoutInCell="1" allowOverlap="1" wp14:anchorId="46598F6D" wp14:editId="74E00FDA">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5B" w:rsidRDefault="001806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1093" o:spid="_x0000_s8193" type="#_x0000_t136" style="position:absolute;margin-left:0;margin-top:0;width:454.5pt;height:181.8pt;rotation:315;z-index:-251656192;mso-position-horizontal:center;mso-position-horizontal-relative:margin;mso-position-vertical:center;mso-position-vertical-relative:margin" o:allowincell="f" fillcolor="#a5a5a5 [2092]"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77D4D"/>
    <w:multiLevelType w:val="hybridMultilevel"/>
    <w:tmpl w:val="81A8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71698"/>
    <w:multiLevelType w:val="hybridMultilevel"/>
    <w:tmpl w:val="263AF0F2"/>
    <w:lvl w:ilvl="0" w:tplc="38C2D8C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87794"/>
    <w:multiLevelType w:val="hybridMultilevel"/>
    <w:tmpl w:val="7248C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F1416"/>
    <w:multiLevelType w:val="hybridMultilevel"/>
    <w:tmpl w:val="0AA0EC6A"/>
    <w:lvl w:ilvl="0" w:tplc="B3B842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C6613"/>
    <w:multiLevelType w:val="hybridMultilevel"/>
    <w:tmpl w:val="B03C9582"/>
    <w:lvl w:ilvl="0" w:tplc="0809000F">
      <w:start w:val="1"/>
      <w:numFmt w:val="decimal"/>
      <w:lvlText w:val="%1."/>
      <w:lvlJc w:val="left"/>
      <w:pPr>
        <w:tabs>
          <w:tab w:val="num" w:pos="644"/>
        </w:tabs>
        <w:ind w:left="644" w:hanging="360"/>
      </w:pPr>
      <w:rPr>
        <w:rFonts w:hint="default"/>
      </w:rPr>
    </w:lvl>
    <w:lvl w:ilvl="1" w:tplc="32E022BC">
      <w:start w:val="1"/>
      <w:numFmt w:val="lowerLetter"/>
      <w:lvlText w:val="(%2)"/>
      <w:lvlJc w:val="left"/>
      <w:pPr>
        <w:tabs>
          <w:tab w:val="num" w:pos="1454"/>
        </w:tabs>
        <w:ind w:left="1454" w:hanging="45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8" w15:restartNumberingAfterBreak="0">
    <w:nsid w:val="3290076A"/>
    <w:multiLevelType w:val="multilevel"/>
    <w:tmpl w:val="314C9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C6D14"/>
    <w:multiLevelType w:val="hybridMultilevel"/>
    <w:tmpl w:val="CFD8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96710"/>
    <w:multiLevelType w:val="hybridMultilevel"/>
    <w:tmpl w:val="497EC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E26538"/>
    <w:multiLevelType w:val="hybridMultilevel"/>
    <w:tmpl w:val="B822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D7E75"/>
    <w:multiLevelType w:val="hybridMultilevel"/>
    <w:tmpl w:val="4508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47F8A"/>
    <w:multiLevelType w:val="hybridMultilevel"/>
    <w:tmpl w:val="656C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656B09"/>
    <w:multiLevelType w:val="hybridMultilevel"/>
    <w:tmpl w:val="FAC86A2E"/>
    <w:lvl w:ilvl="0" w:tplc="121AC9D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15:restartNumberingAfterBreak="0">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3C38C4"/>
    <w:multiLevelType w:val="hybridMultilevel"/>
    <w:tmpl w:val="F99E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8"/>
  </w:num>
  <w:num w:numId="3">
    <w:abstractNumId w:val="20"/>
  </w:num>
  <w:num w:numId="4">
    <w:abstractNumId w:val="25"/>
  </w:num>
  <w:num w:numId="5">
    <w:abstractNumId w:val="2"/>
  </w:num>
  <w:num w:numId="6">
    <w:abstractNumId w:val="14"/>
  </w:num>
  <w:num w:numId="7">
    <w:abstractNumId w:val="21"/>
  </w:num>
  <w:num w:numId="8">
    <w:abstractNumId w:val="0"/>
  </w:num>
  <w:num w:numId="9">
    <w:abstractNumId w:val="15"/>
  </w:num>
  <w:num w:numId="10">
    <w:abstractNumId w:val="23"/>
  </w:num>
  <w:num w:numId="11">
    <w:abstractNumId w:val="19"/>
  </w:num>
  <w:num w:numId="12">
    <w:abstractNumId w:val="13"/>
  </w:num>
  <w:num w:numId="13">
    <w:abstractNumId w:val="22"/>
  </w:num>
  <w:num w:numId="14">
    <w:abstractNumId w:val="26"/>
  </w:num>
  <w:num w:numId="15">
    <w:abstractNumId w:val="5"/>
  </w:num>
  <w:num w:numId="16">
    <w:abstractNumId w:val="7"/>
  </w:num>
  <w:num w:numId="17">
    <w:abstractNumId w:val="17"/>
  </w:num>
  <w:num w:numId="18">
    <w:abstractNumId w:val="11"/>
  </w:num>
  <w:num w:numId="19">
    <w:abstractNumId w:val="3"/>
  </w:num>
  <w:num w:numId="20">
    <w:abstractNumId w:val="8"/>
  </w:num>
  <w:num w:numId="21">
    <w:abstractNumId w:val="9"/>
  </w:num>
  <w:num w:numId="22">
    <w:abstractNumId w:val="10"/>
  </w:num>
  <w:num w:numId="23">
    <w:abstractNumId w:val="16"/>
  </w:num>
  <w:num w:numId="24">
    <w:abstractNumId w:val="24"/>
  </w:num>
  <w:num w:numId="25">
    <w:abstractNumId w:val="12"/>
  </w:num>
  <w:num w:numId="26">
    <w:abstractNumId w:val="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23"/>
    <w:rsid w:val="0005344D"/>
    <w:rsid w:val="0018065B"/>
    <w:rsid w:val="001B7864"/>
    <w:rsid w:val="001E7A34"/>
    <w:rsid w:val="00272FB0"/>
    <w:rsid w:val="00291E72"/>
    <w:rsid w:val="003C0650"/>
    <w:rsid w:val="003C7C2E"/>
    <w:rsid w:val="00566EDA"/>
    <w:rsid w:val="005A0264"/>
    <w:rsid w:val="005C3EB8"/>
    <w:rsid w:val="00666324"/>
    <w:rsid w:val="00724C8D"/>
    <w:rsid w:val="0072720A"/>
    <w:rsid w:val="00761978"/>
    <w:rsid w:val="00802906"/>
    <w:rsid w:val="00903EE7"/>
    <w:rsid w:val="0091359C"/>
    <w:rsid w:val="0095770B"/>
    <w:rsid w:val="00AB6B15"/>
    <w:rsid w:val="00AC435C"/>
    <w:rsid w:val="00B00A59"/>
    <w:rsid w:val="00B13207"/>
    <w:rsid w:val="00C90811"/>
    <w:rsid w:val="00CC5C48"/>
    <w:rsid w:val="00D7535A"/>
    <w:rsid w:val="00DB1623"/>
    <w:rsid w:val="00E65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3A7CC739"/>
  <w15:docId w15:val="{4B13967F-7483-433E-A725-4B2ACBEE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3C0650"/>
    <w:pPr>
      <w:spacing w:before="100" w:beforeAutospacing="1" w:after="100" w:afterAutospacing="1"/>
    </w:pPr>
    <w:rPr>
      <w:szCs w:val="24"/>
      <w:lang w:eastAsia="en-GB"/>
    </w:rPr>
  </w:style>
  <w:style w:type="table" w:styleId="TableGrid">
    <w:name w:val="Table Grid"/>
    <w:basedOn w:val="TableNormal"/>
    <w:uiPriority w:val="59"/>
    <w:rsid w:val="00C9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66EDA"/>
    <w:rPr>
      <w:b/>
      <w:bCs/>
    </w:rPr>
  </w:style>
  <w:style w:type="character" w:customStyle="1" w:styleId="verse-6">
    <w:name w:val="verse-6"/>
    <w:basedOn w:val="DefaultParagraphFont"/>
    <w:rsid w:val="00566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33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E5559-353E-4726-96B4-7C3CCDCF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6</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Philippa Foster</cp:lastModifiedBy>
  <cp:revision>8</cp:revision>
  <dcterms:created xsi:type="dcterms:W3CDTF">2020-06-11T15:45:00Z</dcterms:created>
  <dcterms:modified xsi:type="dcterms:W3CDTF">2020-06-16T15:24:00Z</dcterms:modified>
</cp:coreProperties>
</file>